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1FD463B5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7551D887" wp14:editId="43672145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="">
            <w:pict>
              <v:shapetype w14:anchorId="74202D4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444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" strokeweight="1.25pt"/>
            </w:pict>
          </mc:Fallback>
        </mc:AlternateContent>
      </w:r>
      <w:r w:rsidR="004369F0">
        <w:rPr>
          <w:sz w:val="32"/>
        </w:rPr>
        <w:t xml:space="preserve"> </w:t>
      </w:r>
      <w:r w:rsidR="001C7DDA">
        <w:rPr>
          <w:sz w:val="32"/>
        </w:rPr>
        <w:t>Projectile Motion</w:t>
      </w:r>
    </w:p>
    <w:p w14:paraId="6B2154F2" w14:textId="77777777" w:rsidR="00AF51B2" w:rsidRPr="00503EF5" w:rsidRDefault="00AF51B2" w:rsidP="00AF51B2"/>
    <w:p w14:paraId="78C4A772" w14:textId="77777777" w:rsidR="00AF51B2" w:rsidRPr="00166B97" w:rsidRDefault="00AF51B2" w:rsidP="00AF51B2">
      <w:pPr>
        <w:rPr>
          <w:rStyle w:val="IntenseReference"/>
          <w:sz w:val="24"/>
        </w:rPr>
      </w:pPr>
      <w:r w:rsidRPr="00166B97">
        <w:rPr>
          <w:rStyle w:val="IntenseReference"/>
          <w:sz w:val="24"/>
        </w:rPr>
        <w:t>Content</w:t>
      </w:r>
    </w:p>
    <w:p w14:paraId="37928F67" w14:textId="03C2C529" w:rsidR="00394758" w:rsidRDefault="001C7DDA" w:rsidP="001C7DDA">
      <w:r>
        <w:t>Projectile motion refers to the motion of a particle or object that is influenced by the acceleration due to the Earth’s gravity</w:t>
      </w:r>
      <w:r w:rsidR="00AB5270">
        <w:t xml:space="preserve"> (if we assume there is no air resistance)</w:t>
      </w:r>
      <w:r>
        <w:t xml:space="preserve">. For example, throwing a ball in the air.  Just like in kinematics, we can resolve the velocity of the </w:t>
      </w:r>
      <w:r w:rsidR="00341A51">
        <w:t xml:space="preserve">projectile into its x and y components.  (You can revise this in the Kinematics worksheet: Vector Components). </w:t>
      </w:r>
    </w:p>
    <w:p w14:paraId="2D03CB38" w14:textId="77777777" w:rsidR="00394758" w:rsidRDefault="00394758" w:rsidP="001C7DDA"/>
    <w:p w14:paraId="09EB92B9" w14:textId="78DC3071" w:rsidR="00341A51" w:rsidRDefault="00394758" w:rsidP="001C7DDA">
      <w:r>
        <w:rPr>
          <w:noProof/>
        </w:rPr>
        <w:drawing>
          <wp:anchor distT="0" distB="0" distL="114300" distR="114300" simplePos="0" relativeHeight="251658240" behindDoc="0" locked="0" layoutInCell="1" allowOverlap="1" wp14:anchorId="078BB2B1" wp14:editId="33BAE772">
            <wp:simplePos x="0" y="0"/>
            <wp:positionH relativeFrom="column">
              <wp:posOffset>1718310</wp:posOffset>
            </wp:positionH>
            <wp:positionV relativeFrom="paragraph">
              <wp:posOffset>811530</wp:posOffset>
            </wp:positionV>
            <wp:extent cx="3326130" cy="2192655"/>
            <wp:effectExtent l="0" t="0" r="127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llSizeRender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A51">
        <w:t>In the</w:t>
      </w:r>
      <w:r w:rsidR="001C7DDA">
        <w:t xml:space="preserve"> example</w:t>
      </w:r>
      <w:r w:rsidR="00341A51">
        <w:t xml:space="preserve"> of the ball</w:t>
      </w:r>
      <w:r w:rsidR="001C7DDA">
        <w:t xml:space="preserve">, once the ball leaves your hands the only acceleration is downwards due to gravity.  This means there is no horizontal acceleration. Since there is no horizontal acceleration, there is a constant horizontal velocity. </w:t>
      </w:r>
      <w:r w:rsidR="00AB5270">
        <w:t>T</w:t>
      </w:r>
      <w:r w:rsidR="00341A51">
        <w:t xml:space="preserve">he projectile is a parabola, as shown below. The black vector is the total velocity and the red vectors are the x and y components.  Notice how the red horizontal vector doesn’t change at different places despite the overall velocity changing. </w:t>
      </w:r>
    </w:p>
    <w:p w14:paraId="19B69947" w14:textId="64745DB1" w:rsidR="0051463E" w:rsidRDefault="00AB5270" w:rsidP="002811FE">
      <w:r>
        <w:t xml:space="preserve">We can calculate several things from the path of the projectile using the equations of motion.  (You can revise these in the Kinematics worksheet: Equations of Motion).  </w:t>
      </w:r>
    </w:p>
    <w:p w14:paraId="5F3B2CA9" w14:textId="7C2D35AB" w:rsidR="00BB1BF3" w:rsidRDefault="00BB1BF3" w:rsidP="00DC4720">
      <w:pPr>
        <w:jc w:val="both"/>
      </w:pPr>
    </w:p>
    <w:p w14:paraId="6D70DF00" w14:textId="7D78F29B" w:rsidR="00BB1BF3" w:rsidRPr="00BB1BF3" w:rsidRDefault="00BB1BF3" w:rsidP="00DC4720">
      <w:pPr>
        <w:jc w:val="both"/>
      </w:pPr>
      <m:oMathPara>
        <m:oMath>
          <m:r>
            <w:rPr>
              <w:rFonts w:ascii="Cambria Math" w:hAnsi="Cambria Math"/>
            </w:rPr>
            <m:t>s=ut+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4002AA8" w14:textId="54D2985E" w:rsidR="00BB1BF3" w:rsidRPr="00BB1BF3" w:rsidRDefault="00BB1BF3" w:rsidP="00DC4720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+2as</m:t>
          </m:r>
        </m:oMath>
      </m:oMathPara>
    </w:p>
    <w:p w14:paraId="2E2C2930" w14:textId="38F49F4F" w:rsidR="00BB1BF3" w:rsidRPr="00BB1BF3" w:rsidRDefault="00BB1BF3" w:rsidP="00DC4720">
      <w:pPr>
        <w:jc w:val="both"/>
      </w:pPr>
      <m:oMathPara>
        <m:oMath>
          <m:r>
            <w:rPr>
              <w:rFonts w:ascii="Cambria Math" w:hAnsi="Cambria Math"/>
            </w:rPr>
            <m:t xml:space="preserve">v=u+at </m:t>
          </m:r>
        </m:oMath>
      </m:oMathPara>
    </w:p>
    <w:p w14:paraId="118C70B2" w14:textId="1037409A" w:rsidR="0051463E" w:rsidRDefault="0051463E" w:rsidP="00DC4720">
      <w:pPr>
        <w:jc w:val="both"/>
      </w:pPr>
    </w:p>
    <w:p w14:paraId="3BE196B7" w14:textId="014B7041" w:rsidR="005E77C2" w:rsidRPr="002811FE" w:rsidRDefault="00BB1BF3" w:rsidP="002811FE">
      <w:r>
        <w:t xml:space="preserve">For each of these equations, we can resolve the displacement, </w:t>
      </w:r>
      <m:oMath>
        <m:r>
          <w:rPr>
            <w:rFonts w:ascii="Cambria Math" w:hAnsi="Cambria Math"/>
          </w:rPr>
          <m:t>s</m:t>
        </m:r>
      </m:oMath>
      <w:r>
        <w:t xml:space="preserve">, the initial velocity, </w:t>
      </w:r>
      <m:oMath>
        <m:r>
          <w:rPr>
            <w:rFonts w:ascii="Cambria Math" w:hAnsi="Cambria Math"/>
          </w:rPr>
          <m:t>u</m:t>
        </m:r>
      </m:oMath>
      <w:r>
        <w:t xml:space="preserve">, the final velocity, </w:t>
      </w:r>
      <m:oMath>
        <m:r>
          <w:rPr>
            <w:rFonts w:ascii="Cambria Math" w:hAnsi="Cambria Math"/>
          </w:rPr>
          <m:t>v</m:t>
        </m:r>
      </m:oMath>
      <w:r>
        <w:t xml:space="preserve">, and the acceleration, </w:t>
      </w:r>
      <m:oMath>
        <m:r>
          <w:rPr>
            <w:rFonts w:ascii="Cambria Math" w:hAnsi="Cambria Math"/>
          </w:rPr>
          <m:t>a</m:t>
        </m:r>
      </m:oMath>
      <w:r>
        <w:t xml:space="preserve">, into their x and y components.  This is how to derive the equations for projectile motion.  </w:t>
      </w:r>
      <w:r w:rsidR="002811FE">
        <w:t>T</w:t>
      </w:r>
      <w:r w:rsidR="00627557">
        <w:t xml:space="preserve">he </w:t>
      </w:r>
      <w:r w:rsidR="002811FE">
        <w:t xml:space="preserve">acceleration in the </w:t>
      </w:r>
      <w:r w:rsidR="00627557">
        <w:t xml:space="preserve">x-direction is always zero </w:t>
      </w:r>
      <w:r w:rsidR="002811FE">
        <w:t>and the acceleration in the y-direction is always due to gravity.  So, t</w:t>
      </w:r>
      <w:r w:rsidR="002811FE">
        <w:t xml:space="preserve">he acceleration doesn’t change with time.  </w:t>
      </w:r>
      <w:r w:rsidR="002811FE">
        <w:t xml:space="preserve">This is called </w:t>
      </w:r>
      <w:r w:rsidR="002811FE">
        <w:rPr>
          <w:b/>
          <w:u w:val="single"/>
        </w:rPr>
        <w:t>uniform acceleration</w:t>
      </w:r>
      <w:r w:rsidR="002811FE">
        <w:t xml:space="preserve">. </w:t>
      </w:r>
    </w:p>
    <w:p w14:paraId="4D5E83E7" w14:textId="410CD632" w:rsidR="00BB1BF3" w:rsidRDefault="00BB1BF3" w:rsidP="00DC4720">
      <w:pPr>
        <w:jc w:val="both"/>
      </w:pPr>
    </w:p>
    <w:p w14:paraId="2482225E" w14:textId="7F0DEA13" w:rsidR="00BB1BF3" w:rsidRDefault="00BB1BF3" w:rsidP="00DC472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3C339" wp14:editId="3CFF9A75">
            <wp:simplePos x="0" y="0"/>
            <wp:positionH relativeFrom="column">
              <wp:posOffset>1419225</wp:posOffset>
            </wp:positionH>
            <wp:positionV relativeFrom="paragraph">
              <wp:posOffset>294640</wp:posOffset>
            </wp:positionV>
            <wp:extent cx="3657600" cy="13830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example, we can resolve the displacement into the x and y displacement in the first equations in the following way: </w:t>
      </w:r>
    </w:p>
    <w:p w14:paraId="70298255" w14:textId="7C2CA631" w:rsidR="001C7DDA" w:rsidRDefault="00BB1BF3" w:rsidP="00DC4720">
      <w:pPr>
        <w:jc w:val="both"/>
      </w:pPr>
      <w:r>
        <w:t xml:space="preserve">Just like in kinematics, the best way to approach problems is: </w:t>
      </w:r>
    </w:p>
    <w:p w14:paraId="57F0907F" w14:textId="370510B3" w:rsidR="00BB1BF3" w:rsidRDefault="00BB1BF3" w:rsidP="00BB1BF3">
      <w:pPr>
        <w:pStyle w:val="ListParagraph"/>
        <w:numPr>
          <w:ilvl w:val="0"/>
          <w:numId w:val="23"/>
        </w:numPr>
        <w:jc w:val="both"/>
      </w:pPr>
      <w:r>
        <w:t xml:space="preserve">Draw a diagram of the problem </w:t>
      </w:r>
      <w:r w:rsidR="007C28E3">
        <w:t>deciding which direction is positive and which is negative</w:t>
      </w:r>
    </w:p>
    <w:p w14:paraId="3D281205" w14:textId="72CD7BE4" w:rsidR="00BB1BF3" w:rsidRDefault="00BB1BF3" w:rsidP="00BB1BF3">
      <w:pPr>
        <w:pStyle w:val="ListParagraph"/>
        <w:numPr>
          <w:ilvl w:val="0"/>
          <w:numId w:val="23"/>
        </w:numPr>
        <w:jc w:val="both"/>
      </w:pPr>
      <w:r>
        <w:t xml:space="preserve">Write down all the variables we know and what we’re looking for </w:t>
      </w:r>
    </w:p>
    <w:p w14:paraId="5016D589" w14:textId="4229E744" w:rsidR="00BB1BF3" w:rsidRDefault="00BB1BF3" w:rsidP="00BB1BF3">
      <w:pPr>
        <w:pStyle w:val="ListParagraph"/>
        <w:numPr>
          <w:ilvl w:val="0"/>
          <w:numId w:val="23"/>
        </w:numPr>
        <w:jc w:val="both"/>
      </w:pPr>
      <w:r>
        <w:t xml:space="preserve">Determine what equation to use to solve the problem </w:t>
      </w:r>
    </w:p>
    <w:p w14:paraId="697BCBFA" w14:textId="5266F2B1" w:rsidR="00FB505D" w:rsidRPr="00166B97" w:rsidRDefault="00FB505D" w:rsidP="00DD1EB6">
      <w:pPr>
        <w:rPr>
          <w:rStyle w:val="IntenseReference"/>
          <w:sz w:val="24"/>
        </w:rPr>
      </w:pPr>
      <w:r>
        <w:rPr>
          <w:rStyle w:val="IntenseReference"/>
          <w:sz w:val="24"/>
        </w:rPr>
        <w:lastRenderedPageBreak/>
        <w:t>Example</w:t>
      </w:r>
    </w:p>
    <w:p w14:paraId="54934975" w14:textId="3175F49B" w:rsidR="003D38BC" w:rsidRPr="00BF2362" w:rsidRDefault="003D38BC" w:rsidP="003D38BC">
      <w:pPr>
        <w:rPr>
          <w:rFonts w:cs="Arial"/>
          <w:color w:val="000000"/>
          <w:szCs w:val="20"/>
          <w:lang w:eastAsia="en-US"/>
        </w:rPr>
      </w:pPr>
      <w:r w:rsidRPr="003D38BC">
        <w:rPr>
          <w:rFonts w:cs="Arial"/>
          <w:color w:val="000000"/>
          <w:szCs w:val="20"/>
          <w:lang w:eastAsia="en-US"/>
        </w:rPr>
        <w:t>A rescue plane is flying at constant elevation of 1200 m with a speed of 430 kmh</w:t>
      </w:r>
      <w:r w:rsidRPr="003D38BC">
        <w:rPr>
          <w:rFonts w:cs="Arial"/>
          <w:color w:val="000000"/>
          <w:szCs w:val="20"/>
          <w:vertAlign w:val="superscript"/>
          <w:lang w:eastAsia="en-US"/>
        </w:rPr>
        <w:t>-1</w:t>
      </w:r>
      <w:r w:rsidRPr="003D38BC">
        <w:rPr>
          <w:rFonts w:cs="Arial"/>
          <w:color w:val="000000"/>
          <w:szCs w:val="20"/>
          <w:lang w:eastAsia="en-US"/>
        </w:rPr>
        <w:t xml:space="preserve"> toward a point directly above a person struggling in the water. At what distance should the pilot release a rescue capsule if it is to strike close to the person in the water?</w:t>
      </w:r>
    </w:p>
    <w:p w14:paraId="1535B5C1" w14:textId="28D0EB0D" w:rsidR="003D38BC" w:rsidRPr="00BF2362" w:rsidRDefault="003D38BC" w:rsidP="003D38BC">
      <w:pPr>
        <w:rPr>
          <w:rFonts w:cs="Arial"/>
          <w:color w:val="000000"/>
          <w:szCs w:val="20"/>
          <w:lang w:eastAsia="en-US"/>
        </w:rPr>
      </w:pPr>
    </w:p>
    <w:p w14:paraId="4BA4AEC2" w14:textId="7B0FAAA4" w:rsidR="003D38BC" w:rsidRPr="00BF2362" w:rsidRDefault="00BF2362" w:rsidP="003D38BC">
      <w:pPr>
        <w:pStyle w:val="ListParagraph"/>
        <w:numPr>
          <w:ilvl w:val="0"/>
          <w:numId w:val="24"/>
        </w:numPr>
        <w:rPr>
          <w:rFonts w:cs="Arial"/>
          <w:szCs w:val="20"/>
          <w:lang w:eastAsia="en-US"/>
        </w:rPr>
      </w:pPr>
      <w:r w:rsidRPr="00BF2362">
        <w:rPr>
          <w:rFonts w:cs="Arial"/>
          <w:noProof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200D3EA3" wp14:editId="3E3D8723">
            <wp:simplePos x="0" y="0"/>
            <wp:positionH relativeFrom="column">
              <wp:posOffset>1320165</wp:posOffset>
            </wp:positionH>
            <wp:positionV relativeFrom="paragraph">
              <wp:posOffset>355177</wp:posOffset>
            </wp:positionV>
            <wp:extent cx="4064000" cy="2616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8BC" w:rsidRPr="00BF2362">
        <w:rPr>
          <w:rFonts w:cs="Arial"/>
          <w:color w:val="000000"/>
          <w:szCs w:val="20"/>
          <w:lang w:eastAsia="en-US"/>
        </w:rPr>
        <w:t>So firstly, we will draw a diagram of the problem</w:t>
      </w:r>
      <w:r w:rsidR="007C28E3">
        <w:rPr>
          <w:rFonts w:cs="Arial"/>
          <w:color w:val="000000"/>
          <w:szCs w:val="20"/>
          <w:lang w:eastAsia="en-US"/>
        </w:rPr>
        <w:t xml:space="preserve"> setting downwards as negative and upwards as positive with the origin set at the plane</w:t>
      </w:r>
      <w:r w:rsidR="003D38BC" w:rsidRPr="00BF2362">
        <w:rPr>
          <w:rFonts w:cs="Arial"/>
          <w:color w:val="000000"/>
          <w:szCs w:val="20"/>
          <w:lang w:eastAsia="en-US"/>
        </w:rPr>
        <w:t xml:space="preserve">: </w:t>
      </w:r>
    </w:p>
    <w:p w14:paraId="1665B415" w14:textId="37EA6407" w:rsidR="003D38BC" w:rsidRPr="00BF2362" w:rsidRDefault="003D38BC" w:rsidP="003D38BC">
      <w:pPr>
        <w:pStyle w:val="ListParagraph"/>
        <w:numPr>
          <w:ilvl w:val="0"/>
          <w:numId w:val="24"/>
        </w:numPr>
        <w:rPr>
          <w:rFonts w:cs="Arial"/>
          <w:szCs w:val="20"/>
          <w:lang w:eastAsia="en-US"/>
        </w:rPr>
      </w:pPr>
      <w:r w:rsidRPr="00BF2362">
        <w:rPr>
          <w:rFonts w:cs="Arial"/>
          <w:szCs w:val="20"/>
          <w:lang w:eastAsia="en-US"/>
        </w:rPr>
        <w:t>Now, to write down all the variables we have and determine which formula we should use</w:t>
      </w:r>
      <w:r w:rsidR="00BF2362">
        <w:rPr>
          <w:rFonts w:cs="Arial"/>
          <w:szCs w:val="20"/>
          <w:lang w:eastAsia="en-US"/>
        </w:rPr>
        <w:t xml:space="preserve"> noting, the capsule is released straight ahead so there is no angle, the only acceleration is due to gravity and we are ignoring air resistance: </w:t>
      </w:r>
      <w:r w:rsidRPr="00BF2362">
        <w:rPr>
          <w:rFonts w:cs="Arial"/>
          <w:szCs w:val="20"/>
          <w:lang w:eastAsia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4634"/>
      </w:tblGrid>
      <w:tr w:rsidR="00BF2362" w:rsidRPr="00BF2362" w14:paraId="29DDAF79" w14:textId="77777777" w:rsidTr="00BF2362">
        <w:tc>
          <w:tcPr>
            <w:tcW w:w="4983" w:type="dxa"/>
          </w:tcPr>
          <w:p w14:paraId="10878EEE" w14:textId="73DFC3CC" w:rsidR="00BF2362" w:rsidRPr="00BF2362" w:rsidRDefault="00BF2362" w:rsidP="003D38BC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w:r w:rsidRPr="00BF2362">
              <w:rPr>
                <w:rFonts w:cs="Arial"/>
                <w:szCs w:val="20"/>
                <w:lang w:eastAsia="en-US"/>
              </w:rPr>
              <w:t>Variable</w:t>
            </w:r>
          </w:p>
        </w:tc>
        <w:tc>
          <w:tcPr>
            <w:tcW w:w="4984" w:type="dxa"/>
          </w:tcPr>
          <w:p w14:paraId="3B82F429" w14:textId="1F5BCF78" w:rsidR="00BF2362" w:rsidRPr="00BF2362" w:rsidRDefault="00BF2362" w:rsidP="003D38BC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w:r w:rsidRPr="00BF2362">
              <w:rPr>
                <w:rFonts w:cs="Arial"/>
                <w:szCs w:val="20"/>
                <w:lang w:eastAsia="en-US"/>
              </w:rPr>
              <w:t>Value</w:t>
            </w:r>
          </w:p>
        </w:tc>
      </w:tr>
      <w:tr w:rsidR="00BF2362" w:rsidRPr="00BF2362" w14:paraId="70458BBD" w14:textId="77777777" w:rsidTr="00BF2362">
        <w:tc>
          <w:tcPr>
            <w:tcW w:w="4983" w:type="dxa"/>
          </w:tcPr>
          <w:p w14:paraId="38A181FC" w14:textId="7DEACA93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984" w:type="dxa"/>
          </w:tcPr>
          <w:p w14:paraId="27046FE6" w14:textId="597624E7" w:rsidR="00BF2362" w:rsidRPr="00BF2362" w:rsidRDefault="007C28E3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-</m:t>
                </m:r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1200m</m:t>
                </m:r>
              </m:oMath>
            </m:oMathPara>
          </w:p>
        </w:tc>
      </w:tr>
      <w:tr w:rsidR="00BF2362" w:rsidRPr="00BF2362" w14:paraId="6E2726BB" w14:textId="77777777" w:rsidTr="00BF2362">
        <w:tc>
          <w:tcPr>
            <w:tcW w:w="4983" w:type="dxa"/>
          </w:tcPr>
          <w:p w14:paraId="370ED2EA" w14:textId="1B89F3A1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984" w:type="dxa"/>
          </w:tcPr>
          <w:p w14:paraId="4EBE1B39" w14:textId="460CD9AB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119.4m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BF2362" w:rsidRPr="00BF2362" w14:paraId="2E8EB4C2" w14:textId="77777777" w:rsidTr="00BF2362">
        <w:tc>
          <w:tcPr>
            <w:tcW w:w="4983" w:type="dxa"/>
          </w:tcPr>
          <w:p w14:paraId="5A0A8297" w14:textId="24EF8E1F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984" w:type="dxa"/>
          </w:tcPr>
          <w:p w14:paraId="6040BC8F" w14:textId="39443823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0m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BF2362" w:rsidRPr="00BF2362" w14:paraId="75A3EA9B" w14:textId="77777777" w:rsidTr="00BF2362">
        <w:tc>
          <w:tcPr>
            <w:tcW w:w="4983" w:type="dxa"/>
          </w:tcPr>
          <w:p w14:paraId="6F05C9A5" w14:textId="5D502623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θ</m:t>
                </m:r>
              </m:oMath>
            </m:oMathPara>
          </w:p>
        </w:tc>
        <w:tc>
          <w:tcPr>
            <w:tcW w:w="4984" w:type="dxa"/>
          </w:tcPr>
          <w:p w14:paraId="4C15A691" w14:textId="7F4EB98C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0</m:t>
                </m:r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°</m:t>
                </m:r>
              </m:oMath>
            </m:oMathPara>
          </w:p>
        </w:tc>
      </w:tr>
      <w:tr w:rsidR="00BF2362" w:rsidRPr="00BF2362" w14:paraId="725B5DD1" w14:textId="77777777" w:rsidTr="00BF2362">
        <w:tc>
          <w:tcPr>
            <w:tcW w:w="4983" w:type="dxa"/>
          </w:tcPr>
          <w:p w14:paraId="2C6C25A9" w14:textId="2C1931AA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984" w:type="dxa"/>
          </w:tcPr>
          <w:p w14:paraId="4BED86DB" w14:textId="7FDE88CF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-9.8m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BF2362" w:rsidRPr="00BF2362" w14:paraId="3A0784EA" w14:textId="77777777" w:rsidTr="00BF2362">
        <w:tc>
          <w:tcPr>
            <w:tcW w:w="4983" w:type="dxa"/>
          </w:tcPr>
          <w:p w14:paraId="771B4216" w14:textId="25CF614E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984" w:type="dxa"/>
          </w:tcPr>
          <w:p w14:paraId="6BC32FA4" w14:textId="374A6996" w:rsidR="00BF2362" w:rsidRPr="00BF2362" w:rsidRDefault="00BF2362" w:rsidP="00BF2362">
            <w:pPr>
              <w:pStyle w:val="ListParagraph"/>
              <w:ind w:left="0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?</m:t>
                </m:r>
              </m:oMath>
            </m:oMathPara>
          </w:p>
        </w:tc>
      </w:tr>
    </w:tbl>
    <w:p w14:paraId="33E95292" w14:textId="3CC1774F" w:rsidR="003D38BC" w:rsidRDefault="003D38BC" w:rsidP="003D38BC">
      <w:pPr>
        <w:pStyle w:val="ListParagraph"/>
        <w:rPr>
          <w:rFonts w:cs="Arial"/>
          <w:szCs w:val="20"/>
          <w:lang w:eastAsia="en-US"/>
        </w:rPr>
      </w:pPr>
    </w:p>
    <w:p w14:paraId="650AE70A" w14:textId="55CAB024" w:rsidR="00BF2362" w:rsidRPr="00BF2362" w:rsidRDefault="00BF2362" w:rsidP="003D38BC">
      <w:pPr>
        <w:pStyle w:val="ListParagrap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Since we need to find </w:t>
      </w:r>
      <m:oMath>
        <m:sSub>
          <m:sSubPr>
            <m:ctrlPr>
              <w:rPr>
                <w:rFonts w:ascii="Cambria Math" w:hAnsi="Cambria Math" w:cs="Arial"/>
                <w:i/>
                <w:szCs w:val="20"/>
                <w:lang w:eastAsia="en-US"/>
              </w:rPr>
            </m:ctrlPr>
          </m:sSubPr>
          <m:e>
            <m:r>
              <w:rPr>
                <w:rFonts w:ascii="Cambria Math" w:hAnsi="Cambria Math" w:cs="Arial"/>
                <w:szCs w:val="20"/>
                <w:lang w:eastAsia="en-US"/>
              </w:rPr>
              <m:t>s</m:t>
            </m:r>
          </m:e>
          <m:sub>
            <m:r>
              <w:rPr>
                <w:rFonts w:ascii="Cambria Math" w:hAnsi="Cambria Math" w:cs="Arial"/>
                <w:szCs w:val="20"/>
                <w:lang w:eastAsia="en-US"/>
              </w:rPr>
              <m:t>x</m:t>
            </m:r>
          </m:sub>
        </m:sSub>
      </m:oMath>
      <w:r>
        <w:rPr>
          <w:rFonts w:cs="Arial"/>
          <w:szCs w:val="20"/>
          <w:lang w:eastAsia="en-US"/>
        </w:rPr>
        <w:t xml:space="preserve"> first we will need to solve </w:t>
      </w:r>
      <m:oMath>
        <m:r>
          <w:rPr>
            <w:rFonts w:ascii="Cambria Math" w:hAnsi="Cambria Math" w:cs="Arial"/>
            <w:szCs w:val="20"/>
            <w:lang w:eastAsia="en-US"/>
          </w:rPr>
          <m:t>s=ut+</m:t>
        </m:r>
        <m:f>
          <m:fPr>
            <m:ctrlPr>
              <w:rPr>
                <w:rFonts w:ascii="Cambria Math" w:hAnsi="Cambria Math" w:cs="Arial"/>
                <w:i/>
                <w:szCs w:val="20"/>
                <w:lang w:eastAsia="en-US"/>
              </w:rPr>
            </m:ctrlPr>
          </m:fPr>
          <m:num>
            <m:r>
              <w:rPr>
                <w:rFonts w:ascii="Cambria Math" w:hAnsi="Cambria Math" w:cs="Arial"/>
                <w:szCs w:val="20"/>
                <w:lang w:eastAsia="en-US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  <w:lang w:eastAsia="en-US"/>
              </w:rPr>
              <m:t>2</m:t>
            </m:r>
          </m:den>
        </m:f>
        <m:r>
          <w:rPr>
            <w:rFonts w:ascii="Cambria Math" w:hAnsi="Cambria Math" w:cs="Arial"/>
            <w:szCs w:val="20"/>
            <w:lang w:eastAsia="en-US"/>
          </w:rPr>
          <m:t>a</m:t>
        </m:r>
        <m:sSup>
          <m:sSupPr>
            <m:ctrlPr>
              <w:rPr>
                <w:rFonts w:ascii="Cambria Math" w:hAnsi="Cambria Math" w:cs="Arial"/>
                <w:i/>
                <w:szCs w:val="20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szCs w:val="20"/>
                <w:lang w:eastAsia="en-US"/>
              </w:rPr>
              <m:t>t</m:t>
            </m:r>
          </m:e>
          <m:sup>
            <m:r>
              <w:rPr>
                <w:rFonts w:ascii="Cambria Math" w:hAnsi="Cambria Math" w:cs="Arial"/>
                <w:szCs w:val="20"/>
                <w:lang w:eastAsia="en-US"/>
              </w:rPr>
              <m:t>2</m:t>
            </m:r>
          </m:sup>
        </m:sSup>
      </m:oMath>
      <w:r>
        <w:rPr>
          <w:rFonts w:cs="Arial"/>
          <w:szCs w:val="20"/>
          <w:lang w:eastAsia="en-US"/>
        </w:rPr>
        <w:t xml:space="preserve"> in the y direction for </w:t>
      </w:r>
      <m:oMath>
        <m:r>
          <w:rPr>
            <w:rFonts w:ascii="Cambria Math" w:hAnsi="Cambria Math" w:cs="Arial"/>
            <w:szCs w:val="20"/>
            <w:lang w:eastAsia="en-US"/>
          </w:rPr>
          <m:t>t</m:t>
        </m:r>
      </m:oMath>
      <w:r>
        <w:rPr>
          <w:rFonts w:cs="Arial"/>
          <w:szCs w:val="20"/>
          <w:lang w:eastAsia="en-US"/>
        </w:rPr>
        <w:t>.  Then we will sub</w:t>
      </w:r>
      <w:r w:rsidR="007C28E3">
        <w:rPr>
          <w:rFonts w:cs="Arial"/>
          <w:szCs w:val="20"/>
          <w:lang w:eastAsia="en-US"/>
        </w:rPr>
        <w:t xml:space="preserve"> that value into the same equation so solve for </w:t>
      </w:r>
      <m:oMath>
        <m:sSub>
          <m:sSubPr>
            <m:ctrlPr>
              <w:rPr>
                <w:rFonts w:ascii="Cambria Math" w:hAnsi="Cambria Math" w:cs="Arial"/>
                <w:i/>
                <w:szCs w:val="20"/>
                <w:lang w:eastAsia="en-US"/>
              </w:rPr>
            </m:ctrlPr>
          </m:sSubPr>
          <m:e>
            <m:r>
              <w:rPr>
                <w:rFonts w:ascii="Cambria Math" w:hAnsi="Cambria Math" w:cs="Arial"/>
                <w:szCs w:val="20"/>
                <w:lang w:eastAsia="en-US"/>
              </w:rPr>
              <m:t>s</m:t>
            </m:r>
          </m:e>
          <m:sub>
            <m:r>
              <w:rPr>
                <w:rFonts w:ascii="Cambria Math" w:hAnsi="Cambria Math" w:cs="Arial"/>
                <w:szCs w:val="20"/>
                <w:lang w:eastAsia="en-US"/>
              </w:rPr>
              <m:t>x</m:t>
            </m:r>
          </m:sub>
        </m:sSub>
      </m:oMath>
      <w:r w:rsidR="007C28E3">
        <w:rPr>
          <w:rFonts w:cs="Arial"/>
          <w:szCs w:val="20"/>
          <w:lang w:eastAsia="en-US"/>
        </w:rPr>
        <w:t xml:space="preserve">. </w:t>
      </w:r>
    </w:p>
    <w:p w14:paraId="2E3950FF" w14:textId="057D406B" w:rsidR="00693966" w:rsidRPr="0037324D" w:rsidRDefault="007C28E3" w:rsidP="00693966">
      <w:pPr>
        <w:pStyle w:val="ListParagraph"/>
        <w:numPr>
          <w:ilvl w:val="0"/>
          <w:numId w:val="24"/>
        </w:numPr>
        <w:rPr>
          <w:rFonts w:cs="Arial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8BDBC8" wp14:editId="202A3BCE">
            <wp:simplePos x="0" y="0"/>
            <wp:positionH relativeFrom="column">
              <wp:posOffset>786976</wp:posOffset>
            </wp:positionH>
            <wp:positionV relativeFrom="paragraph">
              <wp:posOffset>230505</wp:posOffset>
            </wp:positionV>
            <wp:extent cx="2399665" cy="2463800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F612CC" wp14:editId="2A849160">
            <wp:simplePos x="0" y="0"/>
            <wp:positionH relativeFrom="column">
              <wp:posOffset>3530600</wp:posOffset>
            </wp:positionH>
            <wp:positionV relativeFrom="paragraph">
              <wp:posOffset>298450</wp:posOffset>
            </wp:positionV>
            <wp:extent cx="2750820" cy="1828800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  <w:lang w:eastAsia="en-US"/>
        </w:rPr>
        <w:t>So,</w:t>
      </w:r>
      <w:r w:rsidR="003D38BC" w:rsidRPr="00BF2362">
        <w:rPr>
          <w:rFonts w:cs="Arial"/>
          <w:szCs w:val="20"/>
          <w:lang w:eastAsia="en-US"/>
        </w:rPr>
        <w:t xml:space="preserve"> finally calculating: </w:t>
      </w:r>
      <w:bookmarkStart w:id="0" w:name="_GoBack"/>
      <w:bookmarkEnd w:id="0"/>
    </w:p>
    <w:sectPr w:rsidR="00693966" w:rsidRPr="0037324D" w:rsidSect="00A61B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16B0" w14:textId="77777777" w:rsidR="000D42AC" w:rsidRDefault="000D42AC">
      <w:r>
        <w:separator/>
      </w:r>
    </w:p>
  </w:endnote>
  <w:endnote w:type="continuationSeparator" w:id="0">
    <w:p w14:paraId="67A82CEE" w14:textId="77777777" w:rsidR="000D42AC" w:rsidRDefault="000D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4140FAA4" w:rsidR="00E40E2F" w:rsidRDefault="009B2D08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7B0B39">
      <w:rPr>
        <w:noProof/>
      </w:rPr>
      <w:t>2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95F0024" w:rsidR="00503EF5" w:rsidRDefault="00326FA9">
    <w:pPr>
      <w:pStyle w:val="Footer"/>
    </w:pPr>
    <w:r>
      <w:t>Kathryn Ross,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E18A" w14:textId="77777777" w:rsidR="000D42AC" w:rsidRDefault="000D42AC">
      <w:r>
        <w:separator/>
      </w:r>
    </w:p>
  </w:footnote>
  <w:footnote w:type="continuationSeparator" w:id="0">
    <w:p w14:paraId="56224E8E" w14:textId="77777777" w:rsidR="000D42AC" w:rsidRDefault="000D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5" name="Picture 5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7C555374" w:rsidR="0060404C" w:rsidRDefault="00002C90" w:rsidP="0060404C">
    <w:pPr>
      <w:pStyle w:val="HeaderFirstPage"/>
      <w:spacing w:before="240"/>
    </w:pPr>
    <w:r>
      <w:t xml:space="preserve">HSC Physics </w:t>
    </w:r>
    <w:r w:rsidR="00A61BA1">
      <w:t>Module 5 – Advanced Mechanics</w:t>
    </w:r>
    <w:r>
      <w:br/>
    </w:r>
    <w:r w:rsidR="00A61BA1">
      <w:t>Projectile Motion</w:t>
    </w:r>
  </w:p>
  <w:p w14:paraId="549CEB92" w14:textId="77777777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6" name="Picture 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F7A5D" w14:textId="3213886D" w:rsidR="004369F0" w:rsidRDefault="009E2B63" w:rsidP="004369F0">
    <w:pPr>
      <w:pStyle w:val="HeaderFirstPage"/>
      <w:spacing w:before="240"/>
    </w:pPr>
    <w:r>
      <w:t xml:space="preserve">HSC Physics Module </w:t>
    </w:r>
    <w:r w:rsidR="00A61BA1">
      <w:t>5</w:t>
    </w:r>
    <w:r w:rsidR="00C941CC">
      <w:t xml:space="preserve"> – </w:t>
    </w:r>
    <w:r w:rsidR="001C7DDA">
      <w:t>Advanced Mechanics</w:t>
    </w:r>
    <w:r w:rsidR="00206EE3">
      <w:t xml:space="preserve"> </w:t>
    </w:r>
    <w:r w:rsidR="00206EE3">
      <w:br/>
    </w:r>
    <w:r w:rsidR="001C7DDA">
      <w:t>Projectile Motion</w:t>
    </w:r>
  </w:p>
  <w:p w14:paraId="1AFA2964" w14:textId="77777777" w:rsidR="00E40E2F" w:rsidRDefault="000D42AC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6515607"/>
    <w:multiLevelType w:val="hybridMultilevel"/>
    <w:tmpl w:val="A6A4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B4102"/>
    <w:multiLevelType w:val="hybridMultilevel"/>
    <w:tmpl w:val="25C2E27A"/>
    <w:lvl w:ilvl="0" w:tplc="00AE6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45BD2"/>
    <w:multiLevelType w:val="hybridMultilevel"/>
    <w:tmpl w:val="AF002AE8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9143F"/>
    <w:multiLevelType w:val="hybridMultilevel"/>
    <w:tmpl w:val="45C05D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535D2"/>
    <w:multiLevelType w:val="hybridMultilevel"/>
    <w:tmpl w:val="CEF06228"/>
    <w:lvl w:ilvl="0" w:tplc="1DDAA4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7454"/>
    <w:multiLevelType w:val="hybridMultilevel"/>
    <w:tmpl w:val="1A965A14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E366F"/>
    <w:multiLevelType w:val="hybridMultilevel"/>
    <w:tmpl w:val="02BEA91E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E780C"/>
    <w:multiLevelType w:val="hybridMultilevel"/>
    <w:tmpl w:val="34A0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C36A7"/>
    <w:multiLevelType w:val="hybridMultilevel"/>
    <w:tmpl w:val="3990C5CC"/>
    <w:lvl w:ilvl="0" w:tplc="1DDAA4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F49F1"/>
    <w:multiLevelType w:val="hybridMultilevel"/>
    <w:tmpl w:val="AD72847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21"/>
  </w:num>
  <w:num w:numId="15">
    <w:abstractNumId w:val="3"/>
  </w:num>
  <w:num w:numId="16">
    <w:abstractNumId w:val="6"/>
  </w:num>
  <w:num w:numId="17">
    <w:abstractNumId w:val="7"/>
  </w:num>
  <w:num w:numId="18">
    <w:abstractNumId w:val="15"/>
  </w:num>
  <w:num w:numId="19">
    <w:abstractNumId w:val="18"/>
  </w:num>
  <w:num w:numId="20">
    <w:abstractNumId w:val="20"/>
  </w:num>
  <w:num w:numId="21">
    <w:abstractNumId w:val="14"/>
  </w:num>
  <w:num w:numId="22">
    <w:abstractNumId w:val="1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AF51B2"/>
    <w:rsid w:val="00002C90"/>
    <w:rsid w:val="0002187E"/>
    <w:rsid w:val="00037301"/>
    <w:rsid w:val="00050AEE"/>
    <w:rsid w:val="000510B2"/>
    <w:rsid w:val="00053037"/>
    <w:rsid w:val="000535EA"/>
    <w:rsid w:val="0006547F"/>
    <w:rsid w:val="000A0E84"/>
    <w:rsid w:val="000A601B"/>
    <w:rsid w:val="000B124D"/>
    <w:rsid w:val="000C63E8"/>
    <w:rsid w:val="000D3C9F"/>
    <w:rsid w:val="000D42AC"/>
    <w:rsid w:val="001002AF"/>
    <w:rsid w:val="00121B2C"/>
    <w:rsid w:val="00164A64"/>
    <w:rsid w:val="00174008"/>
    <w:rsid w:val="00175C3A"/>
    <w:rsid w:val="00182332"/>
    <w:rsid w:val="001939D3"/>
    <w:rsid w:val="00194A11"/>
    <w:rsid w:val="00196080"/>
    <w:rsid w:val="001A4178"/>
    <w:rsid w:val="001A5B60"/>
    <w:rsid w:val="001B4A83"/>
    <w:rsid w:val="001C7DDA"/>
    <w:rsid w:val="001F15E6"/>
    <w:rsid w:val="00201416"/>
    <w:rsid w:val="00206EE3"/>
    <w:rsid w:val="00226CA8"/>
    <w:rsid w:val="00251D08"/>
    <w:rsid w:val="00263E0A"/>
    <w:rsid w:val="00273629"/>
    <w:rsid w:val="002811FE"/>
    <w:rsid w:val="00282AAB"/>
    <w:rsid w:val="00294F04"/>
    <w:rsid w:val="002C2548"/>
    <w:rsid w:val="002C309C"/>
    <w:rsid w:val="002C4F00"/>
    <w:rsid w:val="002C5F54"/>
    <w:rsid w:val="002D0269"/>
    <w:rsid w:val="002F6837"/>
    <w:rsid w:val="003117B7"/>
    <w:rsid w:val="0032176C"/>
    <w:rsid w:val="00322BD9"/>
    <w:rsid w:val="00326FA9"/>
    <w:rsid w:val="00331BB9"/>
    <w:rsid w:val="00341A51"/>
    <w:rsid w:val="00347CFD"/>
    <w:rsid w:val="00354BB5"/>
    <w:rsid w:val="0037324D"/>
    <w:rsid w:val="00375ED5"/>
    <w:rsid w:val="003879D1"/>
    <w:rsid w:val="00394758"/>
    <w:rsid w:val="003A1252"/>
    <w:rsid w:val="003A2AA1"/>
    <w:rsid w:val="003C1525"/>
    <w:rsid w:val="003C1C2B"/>
    <w:rsid w:val="003D38BC"/>
    <w:rsid w:val="003D49FD"/>
    <w:rsid w:val="003D7DF4"/>
    <w:rsid w:val="003E4C38"/>
    <w:rsid w:val="003F7C34"/>
    <w:rsid w:val="00433049"/>
    <w:rsid w:val="004369F0"/>
    <w:rsid w:val="00466427"/>
    <w:rsid w:val="00480C33"/>
    <w:rsid w:val="00492DA7"/>
    <w:rsid w:val="004A36A0"/>
    <w:rsid w:val="004A432E"/>
    <w:rsid w:val="004C26D8"/>
    <w:rsid w:val="004D11A9"/>
    <w:rsid w:val="004E3CE4"/>
    <w:rsid w:val="004E7DF7"/>
    <w:rsid w:val="0051463E"/>
    <w:rsid w:val="00516E94"/>
    <w:rsid w:val="005171C7"/>
    <w:rsid w:val="00561B76"/>
    <w:rsid w:val="00583DD9"/>
    <w:rsid w:val="00583FE4"/>
    <w:rsid w:val="00592771"/>
    <w:rsid w:val="005962E8"/>
    <w:rsid w:val="005A2329"/>
    <w:rsid w:val="005B10F3"/>
    <w:rsid w:val="005B3440"/>
    <w:rsid w:val="005B4CED"/>
    <w:rsid w:val="005C0836"/>
    <w:rsid w:val="005C7338"/>
    <w:rsid w:val="005D2AA1"/>
    <w:rsid w:val="005E77C2"/>
    <w:rsid w:val="005E7F58"/>
    <w:rsid w:val="006018CD"/>
    <w:rsid w:val="0060404C"/>
    <w:rsid w:val="00606B6A"/>
    <w:rsid w:val="00626A14"/>
    <w:rsid w:val="00627557"/>
    <w:rsid w:val="00634C95"/>
    <w:rsid w:val="00667679"/>
    <w:rsid w:val="00675AD3"/>
    <w:rsid w:val="006812D1"/>
    <w:rsid w:val="00684B82"/>
    <w:rsid w:val="00691CFE"/>
    <w:rsid w:val="00693966"/>
    <w:rsid w:val="006A5DAA"/>
    <w:rsid w:val="006E69E7"/>
    <w:rsid w:val="006F316F"/>
    <w:rsid w:val="00710677"/>
    <w:rsid w:val="00712485"/>
    <w:rsid w:val="00731D29"/>
    <w:rsid w:val="00732873"/>
    <w:rsid w:val="00774B18"/>
    <w:rsid w:val="007B0B39"/>
    <w:rsid w:val="007C28E3"/>
    <w:rsid w:val="007D583E"/>
    <w:rsid w:val="007E7276"/>
    <w:rsid w:val="007E7588"/>
    <w:rsid w:val="007F0EC8"/>
    <w:rsid w:val="00813A75"/>
    <w:rsid w:val="00821EC8"/>
    <w:rsid w:val="008412CB"/>
    <w:rsid w:val="00845053"/>
    <w:rsid w:val="008505A8"/>
    <w:rsid w:val="0085077C"/>
    <w:rsid w:val="00852FCF"/>
    <w:rsid w:val="0085686E"/>
    <w:rsid w:val="00862F35"/>
    <w:rsid w:val="00872DD6"/>
    <w:rsid w:val="00876F56"/>
    <w:rsid w:val="008B0950"/>
    <w:rsid w:val="008B78C7"/>
    <w:rsid w:val="008C2BFF"/>
    <w:rsid w:val="00917AF7"/>
    <w:rsid w:val="009346FB"/>
    <w:rsid w:val="00936608"/>
    <w:rsid w:val="009413BF"/>
    <w:rsid w:val="00970DE4"/>
    <w:rsid w:val="00983402"/>
    <w:rsid w:val="0098498A"/>
    <w:rsid w:val="0099667F"/>
    <w:rsid w:val="009A0182"/>
    <w:rsid w:val="009A3181"/>
    <w:rsid w:val="009A7669"/>
    <w:rsid w:val="009B0729"/>
    <w:rsid w:val="009B2D08"/>
    <w:rsid w:val="009C7DA9"/>
    <w:rsid w:val="009D52B9"/>
    <w:rsid w:val="009E2B63"/>
    <w:rsid w:val="009F2A19"/>
    <w:rsid w:val="00A06913"/>
    <w:rsid w:val="00A244B9"/>
    <w:rsid w:val="00A2534E"/>
    <w:rsid w:val="00A31B49"/>
    <w:rsid w:val="00A35723"/>
    <w:rsid w:val="00A57733"/>
    <w:rsid w:val="00A61BA1"/>
    <w:rsid w:val="00A6756C"/>
    <w:rsid w:val="00A67BBB"/>
    <w:rsid w:val="00A75BD4"/>
    <w:rsid w:val="00A822A7"/>
    <w:rsid w:val="00AA737D"/>
    <w:rsid w:val="00AB5270"/>
    <w:rsid w:val="00AD1D37"/>
    <w:rsid w:val="00AE0068"/>
    <w:rsid w:val="00AE028E"/>
    <w:rsid w:val="00AF51B2"/>
    <w:rsid w:val="00B02791"/>
    <w:rsid w:val="00B11032"/>
    <w:rsid w:val="00B13218"/>
    <w:rsid w:val="00B26852"/>
    <w:rsid w:val="00B40BD2"/>
    <w:rsid w:val="00B51940"/>
    <w:rsid w:val="00B67AB3"/>
    <w:rsid w:val="00B85F3F"/>
    <w:rsid w:val="00B92094"/>
    <w:rsid w:val="00B9319A"/>
    <w:rsid w:val="00B94395"/>
    <w:rsid w:val="00B9763A"/>
    <w:rsid w:val="00BA27DD"/>
    <w:rsid w:val="00BA3C4C"/>
    <w:rsid w:val="00BA7D7F"/>
    <w:rsid w:val="00BB1BF3"/>
    <w:rsid w:val="00BE2E0D"/>
    <w:rsid w:val="00BF2362"/>
    <w:rsid w:val="00BF7924"/>
    <w:rsid w:val="00C04C4A"/>
    <w:rsid w:val="00C43445"/>
    <w:rsid w:val="00C66464"/>
    <w:rsid w:val="00C941CC"/>
    <w:rsid w:val="00CA60D0"/>
    <w:rsid w:val="00CB33DE"/>
    <w:rsid w:val="00CD0BEA"/>
    <w:rsid w:val="00CD0F40"/>
    <w:rsid w:val="00CE55E7"/>
    <w:rsid w:val="00CE5D54"/>
    <w:rsid w:val="00CF2914"/>
    <w:rsid w:val="00D144DF"/>
    <w:rsid w:val="00D14E05"/>
    <w:rsid w:val="00D216CD"/>
    <w:rsid w:val="00D2187D"/>
    <w:rsid w:val="00D43221"/>
    <w:rsid w:val="00D44983"/>
    <w:rsid w:val="00D53D8D"/>
    <w:rsid w:val="00D61224"/>
    <w:rsid w:val="00D64BAD"/>
    <w:rsid w:val="00D812B0"/>
    <w:rsid w:val="00D814A7"/>
    <w:rsid w:val="00D82F28"/>
    <w:rsid w:val="00DB57FD"/>
    <w:rsid w:val="00DB6B47"/>
    <w:rsid w:val="00DC4720"/>
    <w:rsid w:val="00DD1EB6"/>
    <w:rsid w:val="00DF0246"/>
    <w:rsid w:val="00E00FFE"/>
    <w:rsid w:val="00E05C32"/>
    <w:rsid w:val="00E06F97"/>
    <w:rsid w:val="00E1670A"/>
    <w:rsid w:val="00E43849"/>
    <w:rsid w:val="00E45E13"/>
    <w:rsid w:val="00E52A0C"/>
    <w:rsid w:val="00E7120E"/>
    <w:rsid w:val="00E73C15"/>
    <w:rsid w:val="00E74B6D"/>
    <w:rsid w:val="00E97363"/>
    <w:rsid w:val="00EC0916"/>
    <w:rsid w:val="00ED4B73"/>
    <w:rsid w:val="00EE2130"/>
    <w:rsid w:val="00EE3BA9"/>
    <w:rsid w:val="00EE5DEC"/>
    <w:rsid w:val="00EE72A5"/>
    <w:rsid w:val="00F07385"/>
    <w:rsid w:val="00F1090E"/>
    <w:rsid w:val="00F57580"/>
    <w:rsid w:val="00F63E91"/>
    <w:rsid w:val="00F80B49"/>
    <w:rsid w:val="00F91982"/>
    <w:rsid w:val="00F9631D"/>
    <w:rsid w:val="00FA0894"/>
    <w:rsid w:val="00FB4B2F"/>
    <w:rsid w:val="00FB505D"/>
    <w:rsid w:val="00FC6D8D"/>
    <w:rsid w:val="00FD3DA4"/>
    <w:rsid w:val="00FE0847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Microsoft Office User</cp:lastModifiedBy>
  <cp:revision>4</cp:revision>
  <cp:lastPrinted>2017-08-13T23:38:00Z</cp:lastPrinted>
  <dcterms:created xsi:type="dcterms:W3CDTF">2018-06-25T06:25:00Z</dcterms:created>
  <dcterms:modified xsi:type="dcterms:W3CDTF">2018-06-28T04:15:00Z</dcterms:modified>
</cp:coreProperties>
</file>