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EA3C8A" w14:textId="0EC58B70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7551D887" wp14:editId="44D38299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76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3GJgIAAE0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" strokeweight="1.25pt"/>
            </w:pict>
          </mc:Fallback>
        </mc:AlternateContent>
      </w:r>
      <w:r w:rsidR="009F4ECD">
        <w:rPr>
          <w:sz w:val="32"/>
        </w:rPr>
        <w:t>Circular Motion</w:t>
      </w:r>
    </w:p>
    <w:p w14:paraId="17D1FBA2" w14:textId="77777777" w:rsidR="00D967F5" w:rsidRDefault="00D967F5" w:rsidP="0057447F">
      <w:pPr>
        <w:spacing w:after="120"/>
        <w:rPr>
          <w:rStyle w:val="IntenseReference"/>
          <w:sz w:val="24"/>
        </w:rPr>
      </w:pPr>
    </w:p>
    <w:p w14:paraId="1C4FF44D" w14:textId="7F3B0F96" w:rsidR="00E16621" w:rsidRDefault="00E16621" w:rsidP="0057447F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Content – </w:t>
      </w:r>
      <w:r w:rsidR="00D967F5">
        <w:rPr>
          <w:rStyle w:val="IntenseReference"/>
          <w:sz w:val="24"/>
        </w:rPr>
        <w:t>Uniform Circular Motion</w:t>
      </w:r>
    </w:p>
    <w:p w14:paraId="6747FD55" w14:textId="519E380B" w:rsidR="00656B30" w:rsidRDefault="00B8346B" w:rsidP="007D1CA6">
      <w:pPr>
        <w:jc w:val="both"/>
        <w:rPr>
          <w:noProof/>
        </w:rPr>
      </w:pPr>
      <w:r>
        <w:rPr>
          <w:noProof/>
        </w:rPr>
        <w:t xml:space="preserve">In module 1 we looked at </w:t>
      </w:r>
      <w:r w:rsidR="00643975">
        <w:rPr>
          <w:noProof/>
        </w:rPr>
        <w:t xml:space="preserve">the </w:t>
      </w:r>
      <w:r w:rsidR="00EB77C1" w:rsidRPr="00643975">
        <w:rPr>
          <w:noProof/>
        </w:rPr>
        <w:t>motion</w:t>
      </w:r>
      <w:r w:rsidR="00EB77C1">
        <w:rPr>
          <w:noProof/>
        </w:rPr>
        <w:t xml:space="preserve"> of an object with mass </w:t>
      </w:r>
      <w:r w:rsidR="00F61EB7">
        <w:rPr>
          <w:noProof/>
        </w:rPr>
        <w:t xml:space="preserve">in a straight line. </w:t>
      </w:r>
      <w:r w:rsidR="00276EF4">
        <w:rPr>
          <w:noProof/>
        </w:rPr>
        <w:t xml:space="preserve">Here </w:t>
      </w:r>
      <w:r w:rsidR="0095670D">
        <w:rPr>
          <w:noProof/>
        </w:rPr>
        <w:t xml:space="preserve">in module </w:t>
      </w:r>
      <w:r w:rsidR="0095670D" w:rsidRPr="000726E2">
        <w:rPr>
          <w:noProof/>
        </w:rPr>
        <w:t>5</w:t>
      </w:r>
      <w:r w:rsidR="000726E2">
        <w:rPr>
          <w:noProof/>
        </w:rPr>
        <w:t>,</w:t>
      </w:r>
      <w:r w:rsidR="0095670D">
        <w:rPr>
          <w:noProof/>
        </w:rPr>
        <w:t xml:space="preserve"> </w:t>
      </w:r>
      <w:r w:rsidR="00276EF4">
        <w:rPr>
          <w:noProof/>
        </w:rPr>
        <w:t>we</w:t>
      </w:r>
      <w:r w:rsidR="0095670D">
        <w:rPr>
          <w:noProof/>
        </w:rPr>
        <w:t xml:space="preserve"> will</w:t>
      </w:r>
      <w:r w:rsidR="00276EF4">
        <w:rPr>
          <w:noProof/>
        </w:rPr>
        <w:t xml:space="preserve"> look at </w:t>
      </w:r>
      <w:r w:rsidR="00643975">
        <w:rPr>
          <w:noProof/>
        </w:rPr>
        <w:t xml:space="preserve">the </w:t>
      </w:r>
      <w:r w:rsidR="001F32F9" w:rsidRPr="000726E2">
        <w:rPr>
          <w:noProof/>
        </w:rPr>
        <w:t>motion</w:t>
      </w:r>
      <w:r w:rsidR="001F32F9">
        <w:rPr>
          <w:noProof/>
        </w:rPr>
        <w:t xml:space="preserve"> of an object moving in a circular path. </w:t>
      </w:r>
      <w:r w:rsidR="00D016A3">
        <w:rPr>
          <w:noProof/>
        </w:rPr>
        <w:t xml:space="preserve">An example </w:t>
      </w:r>
      <w:r w:rsidR="00643975">
        <w:rPr>
          <w:noProof/>
        </w:rPr>
        <w:t xml:space="preserve">where you might have experienced </w:t>
      </w:r>
      <w:r w:rsidR="007D1CA6">
        <w:rPr>
          <w:noProof/>
        </w:rPr>
        <w:t xml:space="preserve">moving in a </w:t>
      </w:r>
      <w:r w:rsidR="00986C9B">
        <w:rPr>
          <w:noProof/>
        </w:rPr>
        <w:t xml:space="preserve">circular motion </w:t>
      </w:r>
      <w:r w:rsidR="00643975">
        <w:rPr>
          <w:noProof/>
        </w:rPr>
        <w:t>is the Merry-</w:t>
      </w:r>
      <w:r w:rsidR="00986C9B">
        <w:rPr>
          <w:noProof/>
        </w:rPr>
        <w:t>Go-Round</w:t>
      </w:r>
      <w:r w:rsidR="00FC01F1">
        <w:rPr>
          <w:noProof/>
        </w:rPr>
        <w:t>,</w:t>
      </w:r>
      <w:r w:rsidR="008B7530">
        <w:rPr>
          <w:noProof/>
        </w:rPr>
        <w:t xml:space="preserve"> </w:t>
      </w:r>
      <w:r w:rsidR="008B7530" w:rsidRPr="00FC01F1">
        <w:rPr>
          <w:noProof/>
        </w:rPr>
        <w:t>and</w:t>
      </w:r>
      <w:r w:rsidR="002603A2">
        <w:rPr>
          <w:noProof/>
        </w:rPr>
        <w:t xml:space="preserve"> we </w:t>
      </w:r>
      <w:r w:rsidR="002603A2" w:rsidRPr="00A2455E">
        <w:rPr>
          <w:i/>
          <w:noProof/>
        </w:rPr>
        <w:t>feel</w:t>
      </w:r>
      <w:r w:rsidR="002603A2">
        <w:rPr>
          <w:noProof/>
        </w:rPr>
        <w:t xml:space="preserve"> </w:t>
      </w:r>
      <w:r w:rsidR="00376B16">
        <w:rPr>
          <w:noProof/>
        </w:rPr>
        <w:t xml:space="preserve">a ‘force’ pushing us </w:t>
      </w:r>
      <w:r w:rsidR="009026C8">
        <w:rPr>
          <w:noProof/>
        </w:rPr>
        <w:t xml:space="preserve">away from the </w:t>
      </w:r>
      <w:r w:rsidR="00C86E73">
        <w:rPr>
          <w:noProof/>
        </w:rPr>
        <w:t xml:space="preserve">centre. </w:t>
      </w:r>
      <w:r w:rsidR="006F6CF8">
        <w:rPr>
          <w:noProof/>
        </w:rPr>
        <w:t xml:space="preserve">Why </w:t>
      </w:r>
      <w:r w:rsidR="00A2455E">
        <w:rPr>
          <w:noProof/>
        </w:rPr>
        <w:t xml:space="preserve">do we </w:t>
      </w:r>
      <w:r w:rsidR="00A2455E" w:rsidRPr="00A2455E">
        <w:rPr>
          <w:i/>
          <w:noProof/>
        </w:rPr>
        <w:t>feel</w:t>
      </w:r>
      <w:r w:rsidR="00A2455E">
        <w:rPr>
          <w:noProof/>
        </w:rPr>
        <w:t xml:space="preserve"> this ‘force’?</w:t>
      </w:r>
      <w:r w:rsidR="00744F96">
        <w:rPr>
          <w:noProof/>
        </w:rPr>
        <w:t xml:space="preserve"> </w:t>
      </w:r>
      <w:r w:rsidR="00031374">
        <w:rPr>
          <w:noProof/>
        </w:rPr>
        <w:t xml:space="preserve">Let’s use physics to understand </w:t>
      </w:r>
      <w:r w:rsidR="00552A7F">
        <w:rPr>
          <w:noProof/>
        </w:rPr>
        <w:t xml:space="preserve">this </w:t>
      </w:r>
      <w:r w:rsidR="00293B35">
        <w:rPr>
          <w:noProof/>
        </w:rPr>
        <w:t>problem</w:t>
      </w:r>
      <w:r w:rsidR="00C86E73">
        <w:rPr>
          <w:noProof/>
        </w:rPr>
        <w:t xml:space="preserve"> and</w:t>
      </w:r>
      <w:r w:rsidR="00552A7F">
        <w:rPr>
          <w:noProof/>
        </w:rPr>
        <w:t xml:space="preserve"> </w:t>
      </w:r>
      <w:r w:rsidR="00EB497C">
        <w:rPr>
          <w:noProof/>
        </w:rPr>
        <w:t xml:space="preserve">assume that </w:t>
      </w:r>
      <w:r w:rsidR="00136C06">
        <w:rPr>
          <w:noProof/>
        </w:rPr>
        <w:t xml:space="preserve">the motion can </w:t>
      </w:r>
      <w:r w:rsidR="00136C06" w:rsidRPr="00FC01F1">
        <w:rPr>
          <w:noProof/>
        </w:rPr>
        <w:t>be represented</w:t>
      </w:r>
      <w:r w:rsidR="00136C06">
        <w:rPr>
          <w:noProof/>
        </w:rPr>
        <w:t xml:space="preserve"> on a 2D plane </w:t>
      </w:r>
      <w:r w:rsidR="00537DE1">
        <w:rPr>
          <w:noProof/>
        </w:rPr>
        <w:t>with the centre located</w:t>
      </w:r>
      <w:r w:rsidR="00E03B12">
        <w:rPr>
          <w:noProof/>
        </w:rPr>
        <w:t xml:space="preserve"> at the origin</w:t>
      </w:r>
      <w:r w:rsidR="00656B30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O</m:t>
        </m:r>
      </m:oMath>
      <w:r w:rsidR="00E03B12">
        <w:rPr>
          <w:noProof/>
        </w:rPr>
        <w:t>.</w:t>
      </w:r>
      <w:r w:rsidR="00EE3A31">
        <w:rPr>
          <w:noProof/>
        </w:rPr>
        <w:t xml:space="preserve"> We will represent the person riding the Merry-Go-Round as an object </w:t>
      </w:r>
      <w:r w:rsidR="006569FC">
        <w:rPr>
          <w:noProof/>
        </w:rPr>
        <w:t xml:space="preserve">with </w:t>
      </w:r>
      <w:r w:rsidR="006569FC" w:rsidRPr="007A17AA">
        <w:rPr>
          <w:i/>
          <w:noProof/>
        </w:rPr>
        <w:t>mass</w:t>
      </w:r>
      <w:r w:rsidR="006569FC">
        <w:rPr>
          <w:noProof/>
        </w:rPr>
        <w:t xml:space="preserve"> </w:t>
      </w:r>
      <w:r w:rsidR="00164F44">
        <w:rPr>
          <w:noProof/>
        </w:rPr>
        <w:t>(</w:t>
      </w:r>
      <m:oMath>
        <m:r>
          <w:rPr>
            <w:rFonts w:ascii="Cambria Math" w:hAnsi="Cambria Math"/>
            <w:noProof/>
          </w:rPr>
          <m:t>m</m:t>
        </m:r>
      </m:oMath>
      <w:r w:rsidR="00164F44">
        <w:rPr>
          <w:noProof/>
        </w:rPr>
        <w:t>)</w:t>
      </w:r>
      <w:r w:rsidR="006569FC">
        <w:rPr>
          <w:noProof/>
        </w:rPr>
        <w:t xml:space="preserve"> positioned</w:t>
      </w:r>
      <w:r w:rsidR="00E446D4">
        <w:rPr>
          <w:noProof/>
        </w:rPr>
        <w:t xml:space="preserve"> distance </w:t>
      </w:r>
      <w:r w:rsidR="00164F44">
        <w:rPr>
          <w:noProof/>
        </w:rPr>
        <w:t>(</w:t>
      </w:r>
      <m:oMath>
        <m:r>
          <w:rPr>
            <w:rFonts w:ascii="Cambria Math" w:hAnsi="Cambria Math"/>
            <w:noProof/>
          </w:rPr>
          <m:t>r</m:t>
        </m:r>
      </m:oMath>
      <w:r w:rsidR="00164F44">
        <w:rPr>
          <w:noProof/>
        </w:rPr>
        <w:t xml:space="preserve">) </w:t>
      </w:r>
      <w:r w:rsidR="00E446D4">
        <w:rPr>
          <w:noProof/>
        </w:rPr>
        <w:t>away from the origin</w:t>
      </w:r>
      <w:r w:rsidR="008009DC">
        <w:rPr>
          <w:noProof/>
        </w:rPr>
        <w:t xml:space="preserve"> (i.e. </w:t>
      </w:r>
      <w:r w:rsidR="008009DC" w:rsidRPr="007A17AA">
        <w:rPr>
          <w:i/>
          <w:noProof/>
          <w:u w:val="single"/>
        </w:rPr>
        <w:t>radius</w:t>
      </w:r>
      <w:r w:rsidR="008009DC">
        <w:rPr>
          <w:noProof/>
        </w:rPr>
        <w:t>)</w:t>
      </w:r>
      <w:r w:rsidR="00E446D4">
        <w:rPr>
          <w:noProof/>
        </w:rPr>
        <w:t xml:space="preserve">. </w:t>
      </w:r>
      <w:r w:rsidR="00F94A58">
        <w:rPr>
          <w:noProof/>
        </w:rPr>
        <w:t xml:space="preserve">If the </w:t>
      </w:r>
      <w:r w:rsidR="00E75A08">
        <w:rPr>
          <w:noProof/>
        </w:rPr>
        <w:t>Merry-Go-Round moves</w:t>
      </w:r>
      <w:r w:rsidR="00F94A58">
        <w:rPr>
          <w:noProof/>
        </w:rPr>
        <w:t xml:space="preserve"> </w:t>
      </w:r>
      <w:r w:rsidR="002B111C">
        <w:rPr>
          <w:noProof/>
        </w:rPr>
        <w:t>anti-</w:t>
      </w:r>
      <w:r w:rsidR="00F94A58">
        <w:rPr>
          <w:noProof/>
        </w:rPr>
        <w:t>clo</w:t>
      </w:r>
      <w:r w:rsidR="00F94A58" w:rsidRPr="00A9430A">
        <w:rPr>
          <w:noProof/>
        </w:rPr>
        <w:t>ckwise</w:t>
      </w:r>
      <w:r w:rsidR="00A9430A">
        <w:rPr>
          <w:noProof/>
        </w:rPr>
        <w:t>,</w:t>
      </w:r>
      <w:r w:rsidR="00F94A58" w:rsidRPr="00A9430A">
        <w:rPr>
          <w:noProof/>
        </w:rPr>
        <w:t xml:space="preserve"> </w:t>
      </w:r>
      <w:r w:rsidR="00093FD8">
        <w:rPr>
          <w:noProof/>
        </w:rPr>
        <w:t xml:space="preserve">then we can represent the </w:t>
      </w:r>
      <w:r w:rsidR="00E75A08">
        <w:rPr>
          <w:noProof/>
        </w:rPr>
        <w:t>motion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14702E" w14:paraId="41790F75" w14:textId="77777777" w:rsidTr="00FC2A00">
        <w:tc>
          <w:tcPr>
            <w:tcW w:w="9967" w:type="dxa"/>
            <w:vAlign w:val="center"/>
          </w:tcPr>
          <w:p w14:paraId="541B96E7" w14:textId="4DEFD6CF" w:rsidR="0014702E" w:rsidRDefault="00FC2A00" w:rsidP="00FC2A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10A6DC" wp14:editId="14E017DA">
                  <wp:extent cx="4802505" cy="133096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rcular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505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449A11" w14:textId="1EAD0732" w:rsidR="009531F0" w:rsidRPr="009531F0" w:rsidRDefault="00523C5E" w:rsidP="007D1CA6">
      <w:pPr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>Average s</w:t>
      </w:r>
      <w:r w:rsidR="00F52203">
        <w:rPr>
          <w:rStyle w:val="IntenseReference"/>
          <w:b w:val="0"/>
          <w:bCs w:val="0"/>
          <w:smallCaps w:val="0"/>
          <w:noProof/>
          <w:color w:val="auto"/>
          <w:spacing w:val="0"/>
        </w:rPr>
        <w:t>peed is equal to d</w:t>
      </w:r>
      <w:r w:rsidR="00A9430A" w:rsidRPr="00A9430A">
        <w:rPr>
          <w:rStyle w:val="IntenseReference"/>
          <w:b w:val="0"/>
          <w:bCs w:val="0"/>
          <w:smallCaps w:val="0"/>
          <w:noProof/>
          <w:color w:val="auto"/>
          <w:spacing w:val="0"/>
        </w:rPr>
        <w:t>istance</w:t>
      </w:r>
      <w:r w:rsidR="00F52203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F52203" w:rsidRPr="00FC01F1">
        <w:rPr>
          <w:rStyle w:val="IntenseReference"/>
          <w:b w:val="0"/>
          <w:bCs w:val="0"/>
          <w:smallCaps w:val="0"/>
          <w:noProof/>
          <w:color w:val="auto"/>
          <w:spacing w:val="0"/>
        </w:rPr>
        <w:t>divide</w:t>
      </w:r>
      <w:r w:rsidR="00FC01F1">
        <w:rPr>
          <w:rStyle w:val="IntenseReference"/>
          <w:b w:val="0"/>
          <w:bCs w:val="0"/>
          <w:smallCaps w:val="0"/>
          <w:noProof/>
          <w:color w:val="auto"/>
          <w:spacing w:val="0"/>
        </w:rPr>
        <w:t>d</w:t>
      </w:r>
      <w:r w:rsidR="00F52203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by </w:t>
      </w:r>
      <w:r w:rsidR="00A9430A" w:rsidRPr="00A9430A">
        <w:rPr>
          <w:rStyle w:val="IntenseReference"/>
          <w:b w:val="0"/>
          <w:bCs w:val="0"/>
          <w:smallCaps w:val="0"/>
          <w:noProof/>
          <w:color w:val="auto"/>
          <w:spacing w:val="0"/>
        </w:rPr>
        <w:t>time</w:t>
      </w:r>
      <w:r w:rsidR="00FC01F1">
        <w:rPr>
          <w:rStyle w:val="IntenseReference"/>
          <w:b w:val="0"/>
          <w:bCs w:val="0"/>
          <w:smallCaps w:val="0"/>
          <w:noProof/>
          <w:color w:val="auto"/>
          <w:spacing w:val="0"/>
        </w:rPr>
        <w:t>,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Pr="00FC01F1">
        <w:rPr>
          <w:rStyle w:val="IntenseReference"/>
          <w:b w:val="0"/>
          <w:bCs w:val="0"/>
          <w:smallCaps w:val="0"/>
          <w:noProof/>
          <w:color w:val="auto"/>
          <w:spacing w:val="0"/>
        </w:rPr>
        <w:t>and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f</w:t>
      </w:r>
      <w:r w:rsidR="00223449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or </w:t>
      </w:r>
      <w:r w:rsidR="00223449" w:rsidRPr="00871662">
        <w:rPr>
          <w:rStyle w:val="IntenseReference"/>
          <w:b w:val="0"/>
          <w:bCs w:val="0"/>
          <w:smallCaps w:val="0"/>
          <w:noProof/>
          <w:color w:val="auto"/>
          <w:spacing w:val="0"/>
        </w:rPr>
        <w:t>ci</w:t>
      </w:r>
      <w:r w:rsidR="00871662">
        <w:rPr>
          <w:rStyle w:val="IntenseReference"/>
          <w:b w:val="0"/>
          <w:bCs w:val="0"/>
          <w:smallCaps w:val="0"/>
          <w:noProof/>
          <w:color w:val="auto"/>
          <w:spacing w:val="0"/>
        </w:rPr>
        <w:t>r</w:t>
      </w:r>
      <w:r w:rsidR="00223449" w:rsidRPr="00871662">
        <w:rPr>
          <w:rStyle w:val="IntenseReference"/>
          <w:b w:val="0"/>
          <w:bCs w:val="0"/>
          <w:smallCaps w:val="0"/>
          <w:noProof/>
          <w:color w:val="auto"/>
          <w:spacing w:val="0"/>
        </w:rPr>
        <w:t>cular</w:t>
      </w:r>
      <w:r w:rsidR="00223449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223449" w:rsidRPr="00FC01F1">
        <w:rPr>
          <w:rStyle w:val="IntenseReference"/>
          <w:b w:val="0"/>
          <w:bCs w:val="0"/>
          <w:smallCaps w:val="0"/>
          <w:noProof/>
          <w:color w:val="auto"/>
          <w:spacing w:val="0"/>
        </w:rPr>
        <w:t>motion</w:t>
      </w:r>
      <w:r w:rsidR="00FC01F1">
        <w:rPr>
          <w:rStyle w:val="IntenseReference"/>
          <w:b w:val="0"/>
          <w:bCs w:val="0"/>
          <w:smallCaps w:val="0"/>
          <w:noProof/>
          <w:color w:val="auto"/>
          <w:spacing w:val="0"/>
        </w:rPr>
        <w:t>,</w:t>
      </w:r>
      <w:r w:rsidR="00223449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the total distance travelled is </w:t>
      </w:r>
      <w:r w:rsidR="002E243E" w:rsidRP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>equal</w:t>
      </w:r>
      <w:r w:rsidR="002E243E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to the circumference of the circle</w:t>
      </w:r>
      <w:r w:rsidR="00EE5CF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(</w:t>
      </w:r>
      <m:oMath>
        <m:r>
          <w:rPr>
            <w:rStyle w:val="IntenseReference"/>
            <w:rFonts w:ascii="Cambria Math" w:hAnsi="Cambria Math"/>
            <w:smallCaps w:val="0"/>
            <w:noProof/>
            <w:color w:val="auto"/>
            <w:spacing w:val="0"/>
          </w:rPr>
          <m:t>C=2πr</m:t>
        </m:r>
      </m:oMath>
      <w:r w:rsidR="00EE5CF2">
        <w:rPr>
          <w:rStyle w:val="IntenseReference"/>
          <w:b w:val="0"/>
          <w:bCs w:val="0"/>
          <w:smallCaps w:val="0"/>
          <w:noProof/>
          <w:color w:val="auto"/>
          <w:spacing w:val="0"/>
        </w:rPr>
        <w:t>)</w:t>
      </w:r>
      <w:r w:rsidR="002E243E">
        <w:rPr>
          <w:rStyle w:val="IntenseReference"/>
          <w:b w:val="0"/>
          <w:bCs w:val="0"/>
          <w:smallCaps w:val="0"/>
          <w:noProof/>
          <w:color w:val="auto"/>
          <w:spacing w:val="0"/>
        </w:rPr>
        <w:t>.</w:t>
      </w:r>
      <w:r w:rsidR="007E1BA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The total time it takes for the object to </w:t>
      </w:r>
      <w:r w:rsidR="003D4D05">
        <w:rPr>
          <w:rStyle w:val="IntenseReference"/>
          <w:b w:val="0"/>
          <w:bCs w:val="0"/>
          <w:smallCaps w:val="0"/>
          <w:noProof/>
          <w:color w:val="auto"/>
          <w:spacing w:val="0"/>
        </w:rPr>
        <w:t>ret</w:t>
      </w:r>
      <w:r w:rsidR="003D4D05" w:rsidRPr="000A1013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urn </w:t>
      </w:r>
      <w:r w:rsidR="000A1013">
        <w:rPr>
          <w:rStyle w:val="IntenseReference"/>
          <w:b w:val="0"/>
          <w:bCs w:val="0"/>
          <w:smallCaps w:val="0"/>
          <w:noProof/>
          <w:color w:val="auto"/>
          <w:spacing w:val="0"/>
        </w:rPr>
        <w:t>to its</w:t>
      </w:r>
      <w:r w:rsidR="007A17AA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original position is </w:t>
      </w:r>
      <w:r w:rsidR="00DE79F4">
        <w:rPr>
          <w:rStyle w:val="IntenseReference"/>
          <w:b w:val="0"/>
          <w:bCs w:val="0"/>
          <w:smallCaps w:val="0"/>
          <w:noProof/>
          <w:color w:val="auto"/>
          <w:spacing w:val="0"/>
        </w:rPr>
        <w:t>called</w:t>
      </w:r>
      <w:r w:rsidR="007A17AA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the </w:t>
      </w:r>
      <w:r w:rsidR="007A17AA" w:rsidRPr="00D028D9">
        <w:rPr>
          <w:rStyle w:val="IntenseReference"/>
          <w:b w:val="0"/>
          <w:bCs w:val="0"/>
          <w:smallCaps w:val="0"/>
          <w:noProof/>
          <w:color w:val="auto"/>
          <w:spacing w:val="0"/>
          <w:u w:val="single"/>
        </w:rPr>
        <w:t>period</w:t>
      </w:r>
      <w:r w:rsidR="007A17AA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m:oMath>
        <m:r>
          <w:rPr>
            <w:rStyle w:val="IntenseReference"/>
            <w:rFonts w:ascii="Cambria Math" w:hAnsi="Cambria Math"/>
            <w:smallCaps w:val="0"/>
            <w:noProof/>
            <w:color w:val="auto"/>
            <w:spacing w:val="0"/>
          </w:rPr>
          <m:t>T</m:t>
        </m:r>
      </m:oMath>
      <w:r w:rsidR="007A17AA">
        <w:rPr>
          <w:rStyle w:val="IntenseReference"/>
          <w:b w:val="0"/>
          <w:bCs w:val="0"/>
          <w:smallCaps w:val="0"/>
          <w:noProof/>
          <w:color w:val="auto"/>
          <w:spacing w:val="0"/>
        </w:rPr>
        <w:t>. T</w:t>
      </w:r>
      <w:r w:rsidR="005116DD">
        <w:rPr>
          <w:rStyle w:val="IntenseReference"/>
          <w:b w:val="0"/>
          <w:bCs w:val="0"/>
          <w:smallCaps w:val="0"/>
          <w:noProof/>
          <w:color w:val="auto"/>
          <w:spacing w:val="0"/>
        </w:rPr>
        <w:t>hus th</w:t>
      </w:r>
      <w:r w:rsidR="007A17AA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e average speed of the object </w:t>
      </w:r>
      <w:r w:rsidR="005116DD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moving in a circle with radius </w:t>
      </w:r>
      <m:oMath>
        <m:r>
          <w:rPr>
            <w:rStyle w:val="IntenseReference"/>
            <w:rFonts w:ascii="Cambria Math" w:hAnsi="Cambria Math"/>
            <w:smallCaps w:val="0"/>
            <w:noProof/>
            <w:color w:val="auto"/>
            <w:spacing w:val="0"/>
          </w:rPr>
          <m:t>r</m:t>
        </m:r>
      </m:oMath>
      <w:r w:rsidR="005116DD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  <w:gridCol w:w="753"/>
      </w:tblGrid>
      <w:tr w:rsidR="005116DD" w14:paraId="540189EC" w14:textId="047BE2DD" w:rsidTr="00767C81">
        <w:tc>
          <w:tcPr>
            <w:tcW w:w="851" w:type="dxa"/>
          </w:tcPr>
          <w:p w14:paraId="36256788" w14:textId="77777777" w:rsidR="005116DD" w:rsidRDefault="005116DD" w:rsidP="005116DD">
            <w:pPr>
              <w:spacing w:before="120" w:after="120"/>
              <w:jc w:val="both"/>
              <w:rPr>
                <w:rStyle w:val="IntenseReference"/>
                <w:sz w:val="24"/>
              </w:rPr>
            </w:pPr>
          </w:p>
        </w:tc>
        <w:tc>
          <w:tcPr>
            <w:tcW w:w="8363" w:type="dxa"/>
            <w:vAlign w:val="center"/>
          </w:tcPr>
          <w:p w14:paraId="69B38DCB" w14:textId="2129E796" w:rsidR="005116DD" w:rsidRDefault="00E935AA" w:rsidP="00767C81">
            <w:pPr>
              <w:spacing w:before="80" w:after="80"/>
              <w:jc w:val="center"/>
              <w:rPr>
                <w:rStyle w:val="IntenseReference"/>
                <w:sz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IntenseReference"/>
                        <w:rFonts w:ascii="Cambria Math" w:hAnsi="Cambria Math"/>
                        <w:b w:val="0"/>
                        <w:bCs w:val="0"/>
                        <w:smallCaps w:val="0"/>
                        <w:noProof/>
                        <w:color w:val="auto"/>
                        <w:spacing w:val="0"/>
                        <w:sz w:val="22"/>
                      </w:rPr>
                    </m:ctrlPr>
                  </m:dPr>
                  <m:e>
                    <m:r>
                      <w:rPr>
                        <w:rStyle w:val="IntenseReference"/>
                        <w:rFonts w:ascii="Cambria Math" w:hAnsi="Cambria Math"/>
                        <w:smallCaps w:val="0"/>
                        <w:noProof/>
                        <w:color w:val="auto"/>
                        <w:spacing w:val="0"/>
                        <w:sz w:val="22"/>
                      </w:rPr>
                      <m:t>v</m:t>
                    </m:r>
                  </m:e>
                </m:d>
                <m:r>
                  <m:rPr>
                    <m:sty m:val="p"/>
                  </m:rPr>
                  <w:rPr>
                    <w:rStyle w:val="IntenseReference"/>
                    <w:rFonts w:ascii="Cambria Math" w:hAnsi="Cambria Math"/>
                    <w:smallCaps w:val="0"/>
                    <w:noProof/>
                    <w:color w:val="auto"/>
                    <w:spacing w:val="0"/>
                    <w:sz w:val="22"/>
                  </w:rPr>
                  <m:t>=</m:t>
                </m:r>
                <m:f>
                  <m:fPr>
                    <m:ctrlPr>
                      <w:rPr>
                        <w:rStyle w:val="IntenseReference"/>
                        <w:rFonts w:ascii="Cambria Math" w:hAnsi="Cambria Math"/>
                        <w:b w:val="0"/>
                        <w:bCs w:val="0"/>
                        <w:smallCaps w:val="0"/>
                        <w:noProof/>
                        <w:color w:val="auto"/>
                        <w:spacing w:val="0"/>
                        <w:sz w:val="22"/>
                      </w:rPr>
                    </m:ctrlPr>
                  </m:fPr>
                  <m:num>
                    <m:r>
                      <w:rPr>
                        <w:rStyle w:val="IntenseReference"/>
                        <w:rFonts w:ascii="Cambria Math" w:hAnsi="Cambria Math"/>
                        <w:smallCaps w:val="0"/>
                        <w:noProof/>
                        <w:color w:val="auto"/>
                        <w:spacing w:val="0"/>
                        <w:sz w:val="22"/>
                      </w:rPr>
                      <m:t>2πr</m:t>
                    </m:r>
                  </m:num>
                  <m:den>
                    <m:r>
                      <w:rPr>
                        <w:rStyle w:val="IntenseReference"/>
                        <w:rFonts w:ascii="Cambria Math" w:hAnsi="Cambria Math"/>
                        <w:smallCaps w:val="0"/>
                        <w:noProof/>
                        <w:color w:val="auto"/>
                        <w:spacing w:val="0"/>
                        <w:sz w:val="22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753" w:type="dxa"/>
            <w:vAlign w:val="center"/>
          </w:tcPr>
          <w:p w14:paraId="1FBAE4CC" w14:textId="6BA8A795" w:rsidR="005116DD" w:rsidRDefault="005116DD" w:rsidP="00767C81">
            <w:pPr>
              <w:spacing w:before="120" w:after="120"/>
              <w:jc w:val="right"/>
              <w:rPr>
                <w:rStyle w:val="IntenseReference"/>
                <w:sz w:val="24"/>
              </w:rPr>
            </w:pPr>
            <w:r w:rsidRPr="005116DD"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  <w:t>(1)</w:t>
            </w:r>
          </w:p>
        </w:tc>
      </w:tr>
    </w:tbl>
    <w:p w14:paraId="3DC906F2" w14:textId="612FC20E" w:rsidR="005C3644" w:rsidRDefault="005800C1" w:rsidP="00DD712D">
      <w:pPr>
        <w:spacing w:after="120"/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75A955" wp14:editId="16B085A8">
            <wp:simplePos x="0" y="0"/>
            <wp:positionH relativeFrom="margin">
              <wp:posOffset>4758690</wp:posOffset>
            </wp:positionH>
            <wp:positionV relativeFrom="paragraph">
              <wp:posOffset>9525</wp:posOffset>
            </wp:positionV>
            <wp:extent cx="1402480" cy="1440000"/>
            <wp:effectExtent l="0" t="0" r="7620" b="8255"/>
            <wp:wrapSquare wrapText="bothSides"/>
            <wp:docPr id="2" name="Picture 2" descr="A close up of a cloc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ular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48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A60" w:rsidRPr="00392A60">
        <w:rPr>
          <w:rStyle w:val="IntenseReference"/>
          <w:b w:val="0"/>
          <w:bCs w:val="0"/>
          <w:smallCaps w:val="0"/>
          <w:noProof/>
          <w:color w:val="auto"/>
          <w:spacing w:val="0"/>
        </w:rPr>
        <w:t>The</w:t>
      </w:r>
      <w:r w:rsidR="00392A6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9802A5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velocity of the object </w:t>
      </w:r>
      <w:r w:rsidR="00E4222A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at any point on the circumference is equal to the instantaneous </w:t>
      </w:r>
      <w:r w:rsidR="008A3BA9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speed at that point. The </w:t>
      </w:r>
      <w:r w:rsidR="004349E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direction of the velocity </w:t>
      </w:r>
      <w:r w:rsidR="00114DE4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follows the same </w:t>
      </w:r>
      <w:r w:rsidR="000A1013">
        <w:rPr>
          <w:rStyle w:val="IntenseReference"/>
          <w:b w:val="0"/>
          <w:bCs w:val="0"/>
          <w:smallCaps w:val="0"/>
          <w:noProof/>
          <w:color w:val="auto"/>
          <w:spacing w:val="0"/>
        </w:rPr>
        <w:t>path</w:t>
      </w:r>
      <w:r w:rsidR="00114DE4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as the motion of the object. </w:t>
      </w:r>
      <w:r w:rsidR="002E7759" w:rsidRPr="0087166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Since </w:t>
      </w:r>
      <w:r w:rsidR="00E65F98" w:rsidRPr="0087166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the </w:t>
      </w:r>
      <w:r w:rsidR="00E65F98" w:rsidRP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>motion</w:t>
      </w:r>
      <w:r w:rsidR="00E65F98" w:rsidRPr="0087166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is circular</w:t>
      </w:r>
      <w:r w:rsidR="00871662" w:rsidRPr="00871662">
        <w:rPr>
          <w:rStyle w:val="IntenseReference"/>
          <w:b w:val="0"/>
          <w:bCs w:val="0"/>
          <w:smallCaps w:val="0"/>
          <w:noProof/>
          <w:color w:val="auto"/>
          <w:spacing w:val="0"/>
        </w:rPr>
        <w:t>,</w:t>
      </w:r>
      <w:r w:rsidR="00E65F98" w:rsidRPr="0087166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the </w:t>
      </w:r>
      <w:r w:rsidR="00E65F98" w:rsidRP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>direction</w:t>
      </w:r>
      <w:r w:rsidR="00E65F98" w:rsidRPr="0087166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of the </w:t>
      </w:r>
      <w:r w:rsidR="00E65F98" w:rsidRP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>velocity</w:t>
      </w:r>
      <w:r w:rsidR="00E65F98" w:rsidRPr="0087166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87166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will </w:t>
      </w:r>
      <w:r w:rsidR="0015293C" w:rsidRPr="0087166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change </w:t>
      </w:r>
      <w:r w:rsidR="0015293C" w:rsidRP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>continuously</w:t>
      </w:r>
      <w:r w:rsidR="00E02B10" w:rsidRPr="0087166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as shown </w:t>
      </w:r>
      <w:r w:rsidR="008A13DF">
        <w:rPr>
          <w:rStyle w:val="IntenseReference"/>
          <w:b w:val="0"/>
          <w:bCs w:val="0"/>
          <w:smallCaps w:val="0"/>
          <w:noProof/>
          <w:color w:val="auto"/>
          <w:spacing w:val="0"/>
        </w:rPr>
        <w:t>on the right</w:t>
      </w:r>
      <w:r w:rsidR="00E02B10" w:rsidRPr="00871662">
        <w:rPr>
          <w:rStyle w:val="IntenseReference"/>
          <w:b w:val="0"/>
          <w:bCs w:val="0"/>
          <w:smallCaps w:val="0"/>
          <w:noProof/>
          <w:color w:val="auto"/>
          <w:spacing w:val="0"/>
        </w:rPr>
        <w:t>.</w:t>
      </w:r>
    </w:p>
    <w:p w14:paraId="4A283816" w14:textId="5043BDCB" w:rsidR="00E02B10" w:rsidRDefault="00BA02CC" w:rsidP="00303F03">
      <w:pPr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It is important to note </w:t>
      </w:r>
      <w:r w:rsidR="0082020A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that </w:t>
      </w:r>
      <w:r w:rsidR="00F93109">
        <w:rPr>
          <w:rStyle w:val="IntenseReference"/>
          <w:b w:val="0"/>
          <w:bCs w:val="0"/>
          <w:smallCaps w:val="0"/>
          <w:noProof/>
          <w:color w:val="auto"/>
          <w:spacing w:val="0"/>
        </w:rPr>
        <w:t>although the velocity of the object continuously changes</w:t>
      </w:r>
      <w:r w:rsidR="00DF054E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(i.e. direction)</w:t>
      </w:r>
      <w:r w:rsidR="00F93109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>the average speed (i.e. the magnitude of the velocity)</w:t>
      </w:r>
      <w:r w:rsidR="00DF054E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is the same in uniform circular motion.</w:t>
      </w:r>
      <w:r w:rsidR="00D6082E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We can quantify the</w:t>
      </w:r>
      <w:r w:rsidR="006E21C5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angular</w:t>
      </w:r>
      <w:r w:rsidR="00D6082E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D6082E" w:rsidRPr="00FC01F1">
        <w:rPr>
          <w:rStyle w:val="IntenseReference"/>
          <w:b w:val="0"/>
          <w:bCs w:val="0"/>
          <w:smallCaps w:val="0"/>
          <w:noProof/>
          <w:color w:val="auto"/>
          <w:spacing w:val="0"/>
        </w:rPr>
        <w:t>velocity</w:t>
      </w:r>
      <w:r w:rsidR="00AA1A7E" w:rsidRPr="00FC01F1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9F64D6" w:rsidRPr="00FC01F1">
        <w:rPr>
          <w:rStyle w:val="IntenseReference"/>
          <w:b w:val="0"/>
          <w:bCs w:val="0"/>
          <w:smallCaps w:val="0"/>
          <w:noProof/>
          <w:color w:val="auto"/>
          <w:spacing w:val="0"/>
        </w:rPr>
        <w:t>by</w:t>
      </w:r>
      <w:r w:rsidR="009F64D6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461D39">
        <w:rPr>
          <w:rStyle w:val="IntenseReference"/>
          <w:b w:val="0"/>
          <w:bCs w:val="0"/>
          <w:smallCaps w:val="0"/>
          <w:noProof/>
          <w:color w:val="auto"/>
          <w:spacing w:val="0"/>
        </w:rPr>
        <w:t>dividing the</w:t>
      </w:r>
      <w:r w:rsidR="009F64D6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1C0E1D">
        <w:rPr>
          <w:rStyle w:val="IntenseReference"/>
          <w:b w:val="0"/>
          <w:bCs w:val="0"/>
          <w:smallCaps w:val="0"/>
          <w:noProof/>
          <w:color w:val="auto"/>
          <w:spacing w:val="0"/>
        </w:rPr>
        <w:t>change in angle</w:t>
      </w:r>
      <w:r w:rsidR="00767D9F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, </w:t>
      </w:r>
      <m:oMath>
        <m:r>
          <w:rPr>
            <w:rStyle w:val="IntenseReference"/>
            <w:rFonts w:ascii="Cambria Math" w:hAnsi="Cambria Math"/>
            <w:smallCaps w:val="0"/>
            <w:noProof/>
            <w:color w:val="auto"/>
            <w:spacing w:val="0"/>
          </w:rPr>
          <m:t>∆θ=</m:t>
        </m:r>
        <m:sSub>
          <m:sSubPr>
            <m:ctrlPr>
              <w:rPr>
                <w:rStyle w:val="IntenseReference"/>
                <w:rFonts w:ascii="Cambria Math" w:hAnsi="Cambria Math"/>
                <w:b w:val="0"/>
                <w:bCs w:val="0"/>
                <w:i/>
                <w:smallCaps w:val="0"/>
                <w:noProof/>
                <w:color w:val="auto"/>
                <w:spacing w:val="0"/>
              </w:rPr>
            </m:ctrlPr>
          </m:sSubPr>
          <m:e>
            <m:r>
              <w:rPr>
                <w:rStyle w:val="IntenseReference"/>
                <w:rFonts w:ascii="Cambria Math" w:hAnsi="Cambria Math"/>
                <w:smallCaps w:val="0"/>
                <w:noProof/>
                <w:color w:val="auto"/>
                <w:spacing w:val="0"/>
              </w:rPr>
              <m:t>θ</m:t>
            </m:r>
          </m:e>
          <m:sub>
            <m:r>
              <w:rPr>
                <w:rStyle w:val="IntenseReference"/>
                <w:rFonts w:ascii="Cambria Math" w:hAnsi="Cambria Math"/>
                <w:smallCaps w:val="0"/>
                <w:noProof/>
                <w:color w:val="auto"/>
                <w:spacing w:val="0"/>
              </w:rPr>
              <m:t>2</m:t>
            </m:r>
          </m:sub>
        </m:sSub>
        <m:r>
          <w:rPr>
            <w:rStyle w:val="IntenseReference"/>
            <w:rFonts w:ascii="Cambria Math" w:hAnsi="Cambria Math"/>
            <w:smallCaps w:val="0"/>
            <w:noProof/>
            <w:color w:val="auto"/>
            <w:spacing w:val="0"/>
          </w:rPr>
          <m:t>-</m:t>
        </m:r>
        <m:sSub>
          <m:sSubPr>
            <m:ctrlPr>
              <w:rPr>
                <w:rStyle w:val="IntenseReference"/>
                <w:rFonts w:ascii="Cambria Math" w:hAnsi="Cambria Math"/>
                <w:b w:val="0"/>
                <w:bCs w:val="0"/>
                <w:i/>
                <w:smallCaps w:val="0"/>
                <w:noProof/>
                <w:color w:val="auto"/>
                <w:spacing w:val="0"/>
              </w:rPr>
            </m:ctrlPr>
          </m:sSubPr>
          <m:e>
            <m:r>
              <w:rPr>
                <w:rStyle w:val="IntenseReference"/>
                <w:rFonts w:ascii="Cambria Math" w:hAnsi="Cambria Math"/>
                <w:smallCaps w:val="0"/>
                <w:noProof/>
                <w:color w:val="auto"/>
                <w:spacing w:val="0"/>
              </w:rPr>
              <m:t>θ</m:t>
            </m:r>
          </m:e>
          <m:sub>
            <m:r>
              <w:rPr>
                <w:rStyle w:val="IntenseReference"/>
                <w:rFonts w:ascii="Cambria Math" w:hAnsi="Cambria Math"/>
                <w:smallCaps w:val="0"/>
                <w:noProof/>
                <w:color w:val="auto"/>
                <w:spacing w:val="0"/>
              </w:rPr>
              <m:t>1</m:t>
            </m:r>
          </m:sub>
        </m:sSub>
      </m:oMath>
      <w:r w:rsidR="00767D9F">
        <w:rPr>
          <w:rStyle w:val="IntenseReference"/>
          <w:b w:val="0"/>
          <w:bCs w:val="0"/>
          <w:smallCaps w:val="0"/>
          <w:noProof/>
          <w:color w:val="auto"/>
          <w:spacing w:val="0"/>
        </w:rPr>
        <w:t>,</w:t>
      </w:r>
      <w:r w:rsidR="001C0E1D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between two points</w:t>
      </w:r>
      <w:r w:rsidR="004270D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on the circular path</w:t>
      </w:r>
      <w:r w:rsidR="00461D39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over time.</w:t>
      </w:r>
      <w:r w:rsidR="006E21C5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In terms of linear velocity the angular velocity is equal to the </w:t>
      </w:r>
      <w:r w:rsidR="00641E83">
        <w:rPr>
          <w:rStyle w:val="IntenseReference"/>
          <w:b w:val="0"/>
          <w:bCs w:val="0"/>
          <w:smallCaps w:val="0"/>
          <w:noProof/>
          <w:color w:val="auto"/>
          <w:spacing w:val="0"/>
        </w:rPr>
        <w:t>tangential velocity diveded by the radius.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  <w:gridCol w:w="753"/>
      </w:tblGrid>
      <w:tr w:rsidR="004270D2" w14:paraId="514FFBC2" w14:textId="77777777" w:rsidTr="00767C81">
        <w:tc>
          <w:tcPr>
            <w:tcW w:w="851" w:type="dxa"/>
          </w:tcPr>
          <w:p w14:paraId="12351C15" w14:textId="77777777" w:rsidR="004270D2" w:rsidRPr="00D800A8" w:rsidRDefault="004270D2" w:rsidP="00B331C2">
            <w:pPr>
              <w:spacing w:before="120" w:after="120"/>
              <w:jc w:val="both"/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</w:pPr>
          </w:p>
        </w:tc>
        <w:tc>
          <w:tcPr>
            <w:tcW w:w="8363" w:type="dxa"/>
            <w:vAlign w:val="center"/>
          </w:tcPr>
          <w:p w14:paraId="1A830136" w14:textId="54C21E62" w:rsidR="004270D2" w:rsidRDefault="004270D2" w:rsidP="00767C81">
            <w:pPr>
              <w:spacing w:before="80" w:after="80"/>
              <w:jc w:val="center"/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</w:pPr>
            <m:oMathPara>
              <m:oMath>
                <m:r>
                  <w:rPr>
                    <w:rStyle w:val="IntenseReference"/>
                    <w:rFonts w:ascii="Cambria Math" w:hAnsi="Cambria Math"/>
                    <w:smallCaps w:val="0"/>
                    <w:noProof/>
                    <w:color w:val="auto"/>
                    <w:spacing w:val="0"/>
                    <w:sz w:val="22"/>
                  </w:rPr>
                  <m:t>ω=</m:t>
                </m:r>
                <m:f>
                  <m:fPr>
                    <m:ctrlPr>
                      <w:rPr>
                        <w:rStyle w:val="IntenseReference"/>
                        <w:rFonts w:ascii="Cambria Math" w:hAnsi="Cambria Math"/>
                        <w:b w:val="0"/>
                        <w:bCs w:val="0"/>
                        <w:i/>
                        <w:smallCaps w:val="0"/>
                        <w:noProof/>
                        <w:color w:val="auto"/>
                        <w:spacing w:val="0"/>
                        <w:sz w:val="22"/>
                      </w:rPr>
                    </m:ctrlPr>
                  </m:fPr>
                  <m:num>
                    <m:r>
                      <w:rPr>
                        <w:rStyle w:val="IntenseReference"/>
                        <w:rFonts w:ascii="Cambria Math" w:hAnsi="Cambria Math"/>
                        <w:smallCaps w:val="0"/>
                        <w:noProof/>
                        <w:color w:val="auto"/>
                        <w:spacing w:val="0"/>
                        <w:sz w:val="22"/>
                      </w:rPr>
                      <m:t>∆θ</m:t>
                    </m:r>
                  </m:num>
                  <m:den>
                    <m:r>
                      <w:rPr>
                        <w:rStyle w:val="IntenseReference"/>
                        <w:rFonts w:ascii="Cambria Math" w:hAnsi="Cambria Math"/>
                        <w:smallCaps w:val="0"/>
                        <w:noProof/>
                        <w:color w:val="auto"/>
                        <w:spacing w:val="0"/>
                        <w:sz w:val="22"/>
                      </w:rPr>
                      <m:t>t</m:t>
                    </m:r>
                  </m:den>
                </m:f>
                <m:r>
                  <w:rPr>
                    <w:rStyle w:val="IntenseReference"/>
                    <w:rFonts w:ascii="Cambria Math" w:hAnsi="Cambria Math"/>
                    <w:smallCaps w:val="0"/>
                    <w:noProof/>
                    <w:color w:val="auto"/>
                    <w:spacing w:val="0"/>
                    <w:sz w:val="22"/>
                  </w:rPr>
                  <m:t>=</m:t>
                </m:r>
                <m:f>
                  <m:fPr>
                    <m:ctrlPr>
                      <w:rPr>
                        <w:rStyle w:val="IntenseReference"/>
                        <w:rFonts w:ascii="Cambria Math" w:hAnsi="Cambria Math"/>
                        <w:b w:val="0"/>
                        <w:bCs w:val="0"/>
                        <w:i/>
                        <w:smallCaps w:val="0"/>
                        <w:noProof/>
                        <w:color w:val="auto"/>
                        <w:spacing w:val="0"/>
                        <w:sz w:val="22"/>
                      </w:rPr>
                    </m:ctrlPr>
                  </m:fPr>
                  <m:num>
                    <m:r>
                      <w:rPr>
                        <w:rStyle w:val="IntenseReference"/>
                        <w:rFonts w:ascii="Cambria Math" w:hAnsi="Cambria Math"/>
                        <w:smallCaps w:val="0"/>
                        <w:noProof/>
                        <w:color w:val="auto"/>
                        <w:spacing w:val="0"/>
                        <w:sz w:val="22"/>
                      </w:rPr>
                      <m:t>v</m:t>
                    </m:r>
                  </m:num>
                  <m:den>
                    <m:r>
                      <w:rPr>
                        <w:rStyle w:val="IntenseReference"/>
                        <w:rFonts w:ascii="Cambria Math" w:hAnsi="Cambria Math"/>
                        <w:smallCaps w:val="0"/>
                        <w:noProof/>
                        <w:color w:val="auto"/>
                        <w:spacing w:val="0"/>
                        <w:sz w:val="22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753" w:type="dxa"/>
            <w:vAlign w:val="center"/>
          </w:tcPr>
          <w:p w14:paraId="2ED23535" w14:textId="365AB658" w:rsidR="004270D2" w:rsidRPr="00D800A8" w:rsidRDefault="004270D2" w:rsidP="00767C81">
            <w:pPr>
              <w:spacing w:before="120" w:after="120"/>
              <w:jc w:val="right"/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  <w:t>(</w:t>
            </w:r>
            <w:r w:rsidR="00767C81"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  <w:t>2</w:t>
            </w:r>
            <w:r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  <w:t>)</w:t>
            </w:r>
          </w:p>
        </w:tc>
      </w:tr>
    </w:tbl>
    <w:p w14:paraId="5EA86294" w14:textId="7C3D70E3" w:rsidR="00535112" w:rsidRDefault="006C5BFB" w:rsidP="00CC7E31">
      <w:pPr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  <w:r w:rsidRPr="005C18A0">
        <w:rPr>
          <w:noProof/>
        </w:rPr>
        <w:drawing>
          <wp:anchor distT="0" distB="0" distL="114300" distR="114300" simplePos="0" relativeHeight="251660288" behindDoc="0" locked="0" layoutInCell="1" allowOverlap="1" wp14:anchorId="55A264A5" wp14:editId="5A664FBC">
            <wp:simplePos x="0" y="0"/>
            <wp:positionH relativeFrom="margin">
              <wp:align>left</wp:align>
            </wp:positionH>
            <wp:positionV relativeFrom="paragraph">
              <wp:posOffset>10966</wp:posOffset>
            </wp:positionV>
            <wp:extent cx="1402377" cy="1440000"/>
            <wp:effectExtent l="0" t="0" r="7620" b="8255"/>
            <wp:wrapSquare wrapText="bothSides"/>
            <wp:docPr id="5" name="Picture 5" descr="A close up of a watch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cular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37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391" w:rsidRP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>For an object</w:t>
      </w:r>
      <w:r w:rsid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in uniform </w:t>
      </w:r>
      <w:r w:rsidR="005C18A0" w:rsidRP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>motion</w:t>
      </w:r>
      <w:r w:rsid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>,</w:t>
      </w:r>
      <w:r w:rsidR="00626588" w:rsidRP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the acceleration of </w:t>
      </w:r>
      <w:r w:rsidR="00CF5ADF" w:rsidRP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>an</w:t>
      </w:r>
      <w:r w:rsidR="00626588" w:rsidRP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object is</w:t>
      </w:r>
      <w:r w:rsidR="00B158F9" w:rsidRP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equal to</w:t>
      </w:r>
      <w:r w:rsidR="00626588" w:rsidRP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zero</w:t>
      </w:r>
      <w:r w:rsidR="002F42EB" w:rsidRP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as any change in acceleration will change the velocity</w:t>
      </w:r>
      <w:r w:rsidR="002B1602" w:rsidRP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>.</w:t>
      </w:r>
      <w:r w:rsidR="002B160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2B1602" w:rsidRP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>This</w:t>
      </w:r>
      <w:r w:rsidR="002B160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is</w:t>
      </w:r>
      <w:r w:rsidR="0003136A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also</w:t>
      </w:r>
      <w:r w:rsidR="002B160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03136A" w:rsidRPr="00FC01F1">
        <w:rPr>
          <w:rStyle w:val="IntenseReference"/>
          <w:b w:val="0"/>
          <w:bCs w:val="0"/>
          <w:smallCaps w:val="0"/>
          <w:noProof/>
          <w:color w:val="auto"/>
          <w:spacing w:val="0"/>
        </w:rPr>
        <w:t>true</w:t>
      </w:r>
      <w:r w:rsidR="002B160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for uniform circular motion</w:t>
      </w:r>
      <w:r w:rsid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>;</w:t>
      </w:r>
      <w:r w:rsidR="009E65C2" w:rsidRP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if</w:t>
      </w:r>
      <w:r w:rsidR="009E65C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the acceleration in the direction of the </w:t>
      </w:r>
      <w:r w:rsidR="009E65C2" w:rsidRP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>velocity</w:t>
      </w:r>
      <w:r w:rsidR="009E65C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is not </w:t>
      </w:r>
      <w:r w:rsidR="009E65C2" w:rsidRP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>zero</w:t>
      </w:r>
      <w:r w:rsid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>,</w:t>
      </w:r>
      <w:r w:rsidR="009E65C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then the </w:t>
      </w:r>
      <w:r w:rsidR="009E65C2" w:rsidRP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>motion</w:t>
      </w:r>
      <w:r w:rsidR="009E65C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will not be uniform. </w:t>
      </w:r>
      <w:r w:rsidR="00D5563E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However, </w:t>
      </w:r>
      <w:r w:rsidR="00AD2776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an </w:t>
      </w:r>
      <w:r w:rsidR="00D5563E" w:rsidRPr="00105F42">
        <w:rPr>
          <w:rStyle w:val="IntenseReference"/>
          <w:b w:val="0"/>
          <w:bCs w:val="0"/>
          <w:smallCaps w:val="0"/>
          <w:noProof/>
          <w:color w:val="auto"/>
          <w:spacing w:val="0"/>
        </w:rPr>
        <w:t>object</w:t>
      </w:r>
      <w:r w:rsidR="00D5563E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moving in a circle does have an acceleration</w:t>
      </w:r>
      <w:r w:rsidR="00ED3E0B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called the ‘</w:t>
      </w:r>
      <w:r w:rsidR="00ED3E0B" w:rsidRPr="00ED3E0B">
        <w:rPr>
          <w:rStyle w:val="IntenseReference"/>
          <w:b w:val="0"/>
          <w:bCs w:val="0"/>
          <w:i/>
          <w:smallCaps w:val="0"/>
          <w:noProof/>
          <w:color w:val="auto"/>
          <w:spacing w:val="0"/>
        </w:rPr>
        <w:t>centripetal acceleration</w:t>
      </w:r>
      <w:r w:rsidR="00ED3E0B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’. The </w:t>
      </w:r>
      <w:r w:rsidR="00F0614D">
        <w:rPr>
          <w:rStyle w:val="IntenseReference"/>
          <w:b w:val="0"/>
          <w:bCs w:val="0"/>
          <w:smallCaps w:val="0"/>
          <w:noProof/>
          <w:color w:val="auto"/>
          <w:spacing w:val="0"/>
        </w:rPr>
        <w:t>centripetal acceleration points in the direction of the centre of the circle</w:t>
      </w:r>
      <w:r w:rsidR="006C340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(perpendicular to the velocity vector)</w:t>
      </w:r>
      <w:r w:rsidR="00F0614D">
        <w:rPr>
          <w:rStyle w:val="IntenseReference"/>
          <w:b w:val="0"/>
          <w:bCs w:val="0"/>
          <w:smallCaps w:val="0"/>
          <w:noProof/>
          <w:color w:val="auto"/>
          <w:spacing w:val="0"/>
        </w:rPr>
        <w:t>.</w:t>
      </w:r>
      <w:r w:rsidR="006C3538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Since the </w:t>
      </w:r>
      <w:r w:rsidR="006C3538" w:rsidRP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>direction</w:t>
      </w:r>
      <w:r w:rsidR="006C3538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is perpendicular to the velocity </w:t>
      </w:r>
      <w:r w:rsidR="006C3538" w:rsidRP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>vector</w:t>
      </w:r>
      <w:r w:rsid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>,</w:t>
      </w:r>
      <w:r w:rsidR="006C3538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the average </w:t>
      </w:r>
      <w:r w:rsidR="004C11D4">
        <w:rPr>
          <w:rStyle w:val="IntenseReference"/>
          <w:b w:val="0"/>
          <w:bCs w:val="0"/>
          <w:smallCaps w:val="0"/>
          <w:noProof/>
          <w:color w:val="auto"/>
          <w:spacing w:val="0"/>
        </w:rPr>
        <w:t>acce</w:t>
      </w:r>
      <w:r w:rsidR="00212C6E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leration </w:t>
      </w:r>
      <w:r w:rsidR="00734D8D">
        <w:rPr>
          <w:rStyle w:val="IntenseReference"/>
          <w:b w:val="0"/>
          <w:bCs w:val="0"/>
          <w:smallCaps w:val="0"/>
          <w:noProof/>
          <w:color w:val="auto"/>
          <w:spacing w:val="0"/>
        </w:rPr>
        <w:t>does not change.</w:t>
      </w:r>
      <w:r w:rsidR="001B2A1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1B2A10" w:rsidRP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>This</w:t>
      </w:r>
      <w:r w:rsidR="001B2A1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1B2A10" w:rsidRP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>is demonstrated</w:t>
      </w:r>
      <w:r w:rsidR="001B2A1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on the </w:t>
      </w:r>
      <w:r w:rsidR="00CB03D8">
        <w:rPr>
          <w:rStyle w:val="IntenseReference"/>
          <w:b w:val="0"/>
          <w:bCs w:val="0"/>
          <w:smallCaps w:val="0"/>
          <w:noProof/>
          <w:color w:val="auto"/>
          <w:spacing w:val="0"/>
        </w:rPr>
        <w:t>image on the left.</w:t>
      </w:r>
      <w:r w:rsidR="00734D8D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7D65A6">
        <w:rPr>
          <w:rStyle w:val="IntenseReference"/>
          <w:b w:val="0"/>
          <w:bCs w:val="0"/>
          <w:smallCaps w:val="0"/>
          <w:noProof/>
          <w:color w:val="auto"/>
          <w:spacing w:val="0"/>
        </w:rPr>
        <w:t>The equation for c</w:t>
      </w:r>
      <w:r w:rsidR="00734D8D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entripetal acceleration is </w:t>
      </w:r>
      <w:r w:rsidR="00212C6E">
        <w:rPr>
          <w:rStyle w:val="IntenseReference"/>
          <w:b w:val="0"/>
          <w:bCs w:val="0"/>
          <w:smallCaps w:val="0"/>
          <w:noProof/>
          <w:color w:val="auto"/>
          <w:spacing w:val="0"/>
        </w:rPr>
        <w:t>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  <w:gridCol w:w="753"/>
      </w:tblGrid>
      <w:tr w:rsidR="001B1980" w14:paraId="1EC6C642" w14:textId="65C21406" w:rsidTr="00767C81">
        <w:tc>
          <w:tcPr>
            <w:tcW w:w="851" w:type="dxa"/>
          </w:tcPr>
          <w:p w14:paraId="4CDC2C1A" w14:textId="77777777" w:rsidR="001B1980" w:rsidRPr="00D800A8" w:rsidRDefault="001B1980" w:rsidP="001B1980">
            <w:pPr>
              <w:spacing w:before="120" w:after="120"/>
              <w:jc w:val="both"/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</w:pPr>
          </w:p>
        </w:tc>
        <w:tc>
          <w:tcPr>
            <w:tcW w:w="8363" w:type="dxa"/>
            <w:vAlign w:val="center"/>
          </w:tcPr>
          <w:p w14:paraId="03ACFF32" w14:textId="7E34DBAB" w:rsidR="001B1980" w:rsidRDefault="00E935AA" w:rsidP="00767C81">
            <w:pPr>
              <w:spacing w:before="80" w:after="80"/>
              <w:jc w:val="center"/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Style w:val="IntenseReference"/>
                        <w:rFonts w:ascii="Cambria Math" w:hAnsi="Cambria Math"/>
                        <w:b w:val="0"/>
                        <w:bCs w:val="0"/>
                        <w:i/>
                        <w:smallCaps w:val="0"/>
                        <w:noProof/>
                        <w:color w:val="auto"/>
                        <w:spacing w:val="0"/>
                        <w:sz w:val="22"/>
                      </w:rPr>
                    </m:ctrlPr>
                  </m:accPr>
                  <m:e>
                    <m:r>
                      <w:rPr>
                        <w:rStyle w:val="IntenseReference"/>
                        <w:rFonts w:ascii="Cambria Math" w:hAnsi="Cambria Math"/>
                        <w:smallCaps w:val="0"/>
                        <w:noProof/>
                        <w:color w:val="auto"/>
                        <w:spacing w:val="0"/>
                        <w:sz w:val="22"/>
                      </w:rPr>
                      <m:t>a</m:t>
                    </m:r>
                  </m:e>
                </m:acc>
                <m:r>
                  <w:rPr>
                    <w:rStyle w:val="IntenseReference"/>
                    <w:rFonts w:ascii="Cambria Math" w:hAnsi="Cambria Math"/>
                    <w:smallCaps w:val="0"/>
                    <w:noProof/>
                    <w:color w:val="auto"/>
                    <w:spacing w:val="0"/>
                    <w:sz w:val="22"/>
                  </w:rPr>
                  <m:t>=</m:t>
                </m:r>
                <m:f>
                  <m:fPr>
                    <m:ctrlPr>
                      <w:rPr>
                        <w:rStyle w:val="IntenseReference"/>
                        <w:rFonts w:ascii="Cambria Math" w:hAnsi="Cambria Math"/>
                        <w:b w:val="0"/>
                        <w:bCs w:val="0"/>
                        <w:i/>
                        <w:smallCaps w:val="0"/>
                        <w:noProof/>
                        <w:color w:val="auto"/>
                        <w:spacing w:val="0"/>
                        <w:sz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Style w:val="IntenseReference"/>
                            <w:rFonts w:ascii="Cambria Math" w:hAnsi="Cambria Math"/>
                            <w:b w:val="0"/>
                            <w:bCs w:val="0"/>
                            <w:i/>
                            <w:smallCaps w:val="0"/>
                            <w:noProof/>
                            <w:color w:val="auto"/>
                            <w:spacing w:val="0"/>
                            <w:sz w:val="22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Style w:val="IntenseReference"/>
                                <w:rFonts w:ascii="Cambria Math" w:hAnsi="Cambria Math"/>
                                <w:b w:val="0"/>
                                <w:bCs w:val="0"/>
                                <w:i/>
                                <w:smallCaps w:val="0"/>
                                <w:noProof/>
                                <w:color w:val="auto"/>
                                <w:spacing w:val="0"/>
                                <w:sz w:val="22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Style w:val="IntenseReference"/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smallCaps w:val="0"/>
                                    <w:noProof/>
                                    <w:color w:val="auto"/>
                                    <w:spacing w:val="0"/>
                                    <w:sz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Style w:val="IntenseReference"/>
                                    <w:rFonts w:ascii="Cambria Math" w:hAnsi="Cambria Math"/>
                                    <w:smallCaps w:val="0"/>
                                    <w:noProof/>
                                    <w:color w:val="auto"/>
                                    <w:spacing w:val="0"/>
                                    <w:sz w:val="22"/>
                                  </w:rPr>
                                  <m:t>v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Style w:val="IntenseReference"/>
                            <w:rFonts w:ascii="Cambria Math" w:hAnsi="Cambria Math"/>
                            <w:smallCaps w:val="0"/>
                            <w:noProof/>
                            <w:color w:val="auto"/>
                            <w:spacing w:val="0"/>
                            <w:sz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Style w:val="IntenseReference"/>
                        <w:rFonts w:ascii="Cambria Math" w:hAnsi="Cambria Math"/>
                        <w:smallCaps w:val="0"/>
                        <w:noProof/>
                        <w:color w:val="auto"/>
                        <w:spacing w:val="0"/>
                        <w:sz w:val="22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753" w:type="dxa"/>
            <w:vAlign w:val="center"/>
          </w:tcPr>
          <w:p w14:paraId="61872463" w14:textId="3F37F143" w:rsidR="001B1980" w:rsidRPr="00D800A8" w:rsidRDefault="001B1980" w:rsidP="00767C81">
            <w:pPr>
              <w:spacing w:before="120" w:after="120"/>
              <w:jc w:val="right"/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  <w:t>(</w:t>
            </w:r>
            <w:r w:rsidR="00767C81"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  <w:t>3</w:t>
            </w:r>
            <w:r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  <w:t>)</w:t>
            </w:r>
          </w:p>
        </w:tc>
      </w:tr>
    </w:tbl>
    <w:p w14:paraId="48EC89B2" w14:textId="73A219EC" w:rsidR="00110F54" w:rsidRDefault="0074210F" w:rsidP="00303F03">
      <w:pPr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>Recall that the force of a</w:t>
      </w:r>
      <w:r w:rsidR="008A4FC6">
        <w:rPr>
          <w:rStyle w:val="IntenseReference"/>
          <w:b w:val="0"/>
          <w:bCs w:val="0"/>
          <w:smallCaps w:val="0"/>
          <w:noProof/>
          <w:color w:val="auto"/>
          <w:spacing w:val="0"/>
        </w:rPr>
        <w:t>n object</w:t>
      </w:r>
      <w:r w:rsidR="00F65A2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given by Newton’s 2</w:t>
      </w:r>
      <w:r w:rsidR="00F65A22" w:rsidRPr="00F65A22">
        <w:rPr>
          <w:rStyle w:val="IntenseReference"/>
          <w:b w:val="0"/>
          <w:bCs w:val="0"/>
          <w:smallCaps w:val="0"/>
          <w:noProof/>
          <w:color w:val="auto"/>
          <w:spacing w:val="0"/>
          <w:vertAlign w:val="superscript"/>
        </w:rPr>
        <w:t>nd</w:t>
      </w:r>
      <w:r w:rsidR="00F65A2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law is </w:t>
      </w:r>
      <m:oMath>
        <m:r>
          <w:rPr>
            <w:rStyle w:val="IntenseReference"/>
            <w:rFonts w:ascii="Cambria Math" w:hAnsi="Cambria Math"/>
            <w:smallCaps w:val="0"/>
            <w:noProof/>
            <w:color w:val="auto"/>
            <w:spacing w:val="0"/>
          </w:rPr>
          <m:t>F=ma</m:t>
        </m:r>
      </m:oMath>
      <w:r w:rsidR="005D0A8F">
        <w:rPr>
          <w:rStyle w:val="IntenseReference"/>
          <w:b w:val="0"/>
          <w:bCs w:val="0"/>
          <w:smallCaps w:val="0"/>
          <w:noProof/>
          <w:color w:val="auto"/>
          <w:spacing w:val="0"/>
        </w:rPr>
        <w:t>.</w:t>
      </w:r>
      <w:r w:rsidR="00F65A22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5D0A8F">
        <w:rPr>
          <w:rStyle w:val="IntenseReference"/>
          <w:b w:val="0"/>
          <w:bCs w:val="0"/>
          <w:smallCaps w:val="0"/>
          <w:noProof/>
          <w:color w:val="auto"/>
          <w:spacing w:val="0"/>
        </w:rPr>
        <w:t>Using this equ</w:t>
      </w:r>
      <w:r w:rsidR="005D0A8F" w:rsidRP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>ation</w:t>
      </w:r>
      <w:r w:rsid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>,</w:t>
      </w:r>
      <w:r w:rsidR="005D0A8F" w:rsidRPr="005C18A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we</w:t>
      </w:r>
      <w:r w:rsidR="005D0A8F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can calculate the ‘</w:t>
      </w:r>
      <w:r w:rsidR="005D0A8F" w:rsidRPr="00212C6E">
        <w:rPr>
          <w:rStyle w:val="IntenseReference"/>
          <w:b w:val="0"/>
          <w:bCs w:val="0"/>
          <w:i/>
          <w:smallCaps w:val="0"/>
          <w:noProof/>
          <w:color w:val="auto"/>
          <w:spacing w:val="0"/>
          <w:u w:val="single"/>
        </w:rPr>
        <w:t>centripetal force</w:t>
      </w:r>
      <w:r w:rsidR="005D0A8F">
        <w:rPr>
          <w:rStyle w:val="IntenseReference"/>
          <w:b w:val="0"/>
          <w:bCs w:val="0"/>
          <w:smallCaps w:val="0"/>
          <w:noProof/>
          <w:color w:val="auto"/>
          <w:spacing w:val="0"/>
        </w:rPr>
        <w:t>’ of an object moving in a circular motion</w:t>
      </w:r>
      <w:r w:rsidR="0009704A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in the same direction of the centripetal acceleration.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  <w:gridCol w:w="753"/>
      </w:tblGrid>
      <w:tr w:rsidR="005D0A8F" w14:paraId="33C30DF1" w14:textId="77777777" w:rsidTr="00767C81">
        <w:tc>
          <w:tcPr>
            <w:tcW w:w="851" w:type="dxa"/>
          </w:tcPr>
          <w:p w14:paraId="2C85526B" w14:textId="77777777" w:rsidR="005D0A8F" w:rsidRDefault="005D0A8F" w:rsidP="00DD712D">
            <w:pPr>
              <w:spacing w:after="120"/>
              <w:jc w:val="both"/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</w:pPr>
          </w:p>
        </w:tc>
        <w:tc>
          <w:tcPr>
            <w:tcW w:w="8363" w:type="dxa"/>
            <w:vAlign w:val="center"/>
          </w:tcPr>
          <w:p w14:paraId="11B7A5BF" w14:textId="7D4E2451" w:rsidR="005D0A8F" w:rsidRDefault="00E935AA" w:rsidP="00767C81">
            <w:pPr>
              <w:spacing w:before="80" w:after="80"/>
              <w:jc w:val="center"/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Style w:val="IntenseReference"/>
                        <w:rFonts w:ascii="Cambria Math" w:hAnsi="Cambria Math"/>
                        <w:b w:val="0"/>
                        <w:bCs w:val="0"/>
                        <w:i/>
                        <w:smallCaps w:val="0"/>
                        <w:noProof/>
                        <w:color w:val="auto"/>
                        <w:spacing w:val="0"/>
                      </w:rPr>
                    </m:ctrlPr>
                  </m:accPr>
                  <m:e>
                    <m:r>
                      <w:rPr>
                        <w:rStyle w:val="IntenseReference"/>
                        <w:rFonts w:ascii="Cambria Math" w:hAnsi="Cambria Math"/>
                        <w:smallCaps w:val="0"/>
                        <w:noProof/>
                        <w:color w:val="auto"/>
                        <w:spacing w:val="0"/>
                      </w:rPr>
                      <m:t>F</m:t>
                    </m:r>
                  </m:e>
                </m:acc>
                <m:r>
                  <w:rPr>
                    <w:rStyle w:val="IntenseReference"/>
                    <w:rFonts w:ascii="Cambria Math" w:hAnsi="Cambria Math"/>
                    <w:smallCaps w:val="0"/>
                    <w:noProof/>
                    <w:color w:val="auto"/>
                    <w:spacing w:val="0"/>
                  </w:rPr>
                  <m:t>=m</m:t>
                </m:r>
                <m:f>
                  <m:fPr>
                    <m:ctrlPr>
                      <w:rPr>
                        <w:rStyle w:val="IntenseReference"/>
                        <w:rFonts w:ascii="Cambria Math" w:hAnsi="Cambria Math"/>
                        <w:b w:val="0"/>
                        <w:bCs w:val="0"/>
                        <w:i/>
                        <w:smallCaps w:val="0"/>
                        <w:noProof/>
                        <w:color w:val="auto"/>
                        <w:spacing w:val="0"/>
                        <w:sz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Style w:val="IntenseReference"/>
                            <w:rFonts w:ascii="Cambria Math" w:hAnsi="Cambria Math"/>
                            <w:b w:val="0"/>
                            <w:bCs w:val="0"/>
                            <w:i/>
                            <w:smallCaps w:val="0"/>
                            <w:noProof/>
                            <w:color w:val="auto"/>
                            <w:spacing w:val="0"/>
                            <w:sz w:val="22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Style w:val="IntenseReference"/>
                                <w:rFonts w:ascii="Cambria Math" w:hAnsi="Cambria Math"/>
                                <w:b w:val="0"/>
                                <w:bCs w:val="0"/>
                                <w:i/>
                                <w:smallCaps w:val="0"/>
                                <w:noProof/>
                                <w:color w:val="auto"/>
                                <w:spacing w:val="0"/>
                                <w:sz w:val="22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Style w:val="IntenseReference"/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smallCaps w:val="0"/>
                                    <w:noProof/>
                                    <w:color w:val="auto"/>
                                    <w:spacing w:val="0"/>
                                    <w:sz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Style w:val="IntenseReference"/>
                                    <w:rFonts w:ascii="Cambria Math" w:hAnsi="Cambria Math"/>
                                    <w:smallCaps w:val="0"/>
                                    <w:noProof/>
                                    <w:color w:val="auto"/>
                                    <w:spacing w:val="0"/>
                                    <w:sz w:val="22"/>
                                  </w:rPr>
                                  <m:t>v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Style w:val="IntenseReference"/>
                            <w:rFonts w:ascii="Cambria Math" w:hAnsi="Cambria Math"/>
                            <w:smallCaps w:val="0"/>
                            <w:noProof/>
                            <w:color w:val="auto"/>
                            <w:spacing w:val="0"/>
                            <w:sz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Style w:val="IntenseReference"/>
                        <w:rFonts w:ascii="Cambria Math" w:hAnsi="Cambria Math"/>
                        <w:smallCaps w:val="0"/>
                        <w:noProof/>
                        <w:color w:val="auto"/>
                        <w:spacing w:val="0"/>
                        <w:sz w:val="22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753" w:type="dxa"/>
            <w:vAlign w:val="center"/>
          </w:tcPr>
          <w:p w14:paraId="4D5E3FD1" w14:textId="15C57284" w:rsidR="005D0A8F" w:rsidRDefault="00401DD4" w:rsidP="00767C81">
            <w:pPr>
              <w:spacing w:before="120" w:after="120"/>
              <w:jc w:val="right"/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  <w:t>(</w:t>
            </w:r>
            <w:r w:rsidR="00767C81"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  <w:t>4</w:t>
            </w:r>
            <w:r>
              <w:rPr>
                <w:rStyle w:val="IntenseReference"/>
                <w:b w:val="0"/>
                <w:bCs w:val="0"/>
                <w:smallCaps w:val="0"/>
                <w:noProof/>
                <w:color w:val="auto"/>
                <w:spacing w:val="0"/>
              </w:rPr>
              <w:t>)</w:t>
            </w:r>
          </w:p>
        </w:tc>
      </w:tr>
    </w:tbl>
    <w:p w14:paraId="792A8BED" w14:textId="0198EEDE" w:rsidR="00CC7E31" w:rsidRDefault="00347776" w:rsidP="00DD712D">
      <w:pPr>
        <w:spacing w:after="120"/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  <w:r w:rsidRPr="00347776">
        <w:rPr>
          <w:rStyle w:val="IntenseReference"/>
          <w:b w:val="0"/>
          <w:bCs w:val="0"/>
          <w:smallCaps w:val="0"/>
          <w:noProof/>
          <w:color w:val="auto"/>
          <w:spacing w:val="0"/>
        </w:rPr>
        <w:t>So wh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>y do we feel a ‘force’ pushing us</w:t>
      </w:r>
      <w:r w:rsidR="00117345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away from the centre?</w:t>
      </w:r>
      <w:r w:rsidR="00945AA8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We </w:t>
      </w:r>
      <w:r w:rsidR="00945AA8" w:rsidRPr="001B6112">
        <w:rPr>
          <w:rStyle w:val="IntenseReference"/>
          <w:b w:val="0"/>
          <w:bCs w:val="0"/>
          <w:smallCaps w:val="0"/>
          <w:noProof/>
          <w:color w:val="auto"/>
          <w:spacing w:val="0"/>
        </w:rPr>
        <w:t>feel</w:t>
      </w:r>
      <w:r w:rsidR="00CD699A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we are being</w:t>
      </w:r>
      <w:r w:rsidR="00945AA8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pushed outwardly because the </w:t>
      </w:r>
      <w:r w:rsidR="00637275">
        <w:rPr>
          <w:rStyle w:val="IntenseReference"/>
          <w:b w:val="0"/>
          <w:bCs w:val="0"/>
          <w:smallCaps w:val="0"/>
          <w:noProof/>
          <w:color w:val="auto"/>
          <w:spacing w:val="0"/>
        </w:rPr>
        <w:t>ve</w:t>
      </w:r>
      <w:r w:rsidR="00CD699A">
        <w:rPr>
          <w:rStyle w:val="IntenseReference"/>
          <w:b w:val="0"/>
          <w:bCs w:val="0"/>
          <w:smallCaps w:val="0"/>
          <w:noProof/>
          <w:color w:val="auto"/>
          <w:spacing w:val="0"/>
        </w:rPr>
        <w:t>l</w:t>
      </w:r>
      <w:r w:rsidR="00637275">
        <w:rPr>
          <w:rStyle w:val="IntenseReference"/>
          <w:b w:val="0"/>
          <w:bCs w:val="0"/>
          <w:smallCaps w:val="0"/>
          <w:noProof/>
          <w:color w:val="auto"/>
          <w:spacing w:val="0"/>
        </w:rPr>
        <w:t>ocity vector is tangential to the circular path.</w:t>
      </w:r>
      <w:r w:rsidR="00CA2AA3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Our bod</w:t>
      </w:r>
      <w:r w:rsidR="008839E3">
        <w:rPr>
          <w:rStyle w:val="IntenseReference"/>
          <w:b w:val="0"/>
          <w:bCs w:val="0"/>
          <w:smallCaps w:val="0"/>
          <w:noProof/>
          <w:color w:val="auto"/>
          <w:spacing w:val="0"/>
        </w:rPr>
        <w:t>y</w:t>
      </w:r>
      <w:r w:rsidR="00CA2AA3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wants to move in a straight </w:t>
      </w:r>
      <w:r w:rsidR="00CA2AA3" w:rsidRPr="001B6112">
        <w:rPr>
          <w:rStyle w:val="IntenseReference"/>
          <w:b w:val="0"/>
          <w:bCs w:val="0"/>
          <w:smallCaps w:val="0"/>
          <w:noProof/>
          <w:color w:val="auto"/>
          <w:spacing w:val="0"/>
        </w:rPr>
        <w:t>path</w:t>
      </w:r>
      <w:r w:rsidR="00CD38BE" w:rsidRP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>,</w:t>
      </w:r>
      <w:r w:rsidR="00CA2AA3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CA2AA3" w:rsidRP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>but</w:t>
      </w:r>
      <w:r w:rsidR="00CA2AA3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since we are holding on the</w:t>
      </w:r>
      <w:r w:rsidR="00A87F58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bar of the </w:t>
      </w:r>
      <w:r w:rsidR="00A87F58" w:rsidRP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>Merry-Go-Round</w:t>
      </w:r>
      <w:r w:rsid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>,</w:t>
      </w:r>
      <w:r w:rsidR="00A87F58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there is a</w:t>
      </w:r>
      <w:r w:rsidR="00C14D0C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centripetal force point</w:t>
      </w:r>
      <w:r w:rsidR="00A87F58">
        <w:rPr>
          <w:rStyle w:val="IntenseReference"/>
          <w:b w:val="0"/>
          <w:bCs w:val="0"/>
          <w:smallCaps w:val="0"/>
          <w:noProof/>
          <w:color w:val="auto"/>
          <w:spacing w:val="0"/>
        </w:rPr>
        <w:t>ing towards the centr</w:t>
      </w:r>
      <w:r w:rsidR="008839E3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e. </w:t>
      </w:r>
      <w:r w:rsidR="008839E3" w:rsidRPr="001B6112">
        <w:rPr>
          <w:rStyle w:val="IntenseReference"/>
          <w:b w:val="0"/>
          <w:bCs w:val="0"/>
          <w:smallCaps w:val="0"/>
          <w:noProof/>
          <w:color w:val="auto"/>
          <w:spacing w:val="0"/>
        </w:rPr>
        <w:t>This</w:t>
      </w:r>
      <w:r w:rsidR="008839E3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prevents </w:t>
      </w:r>
      <w:r w:rsidR="00FF6B1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us flying out of the Merry-Go-Round, unless </w:t>
      </w:r>
      <w:r w:rsidR="009E483C" w:rsidRP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>of</w:t>
      </w:r>
      <w:r w:rsid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9E483C" w:rsidRPr="00CD38BE">
        <w:rPr>
          <w:rStyle w:val="IntenseReference"/>
          <w:b w:val="0"/>
          <w:bCs w:val="0"/>
          <w:smallCaps w:val="0"/>
          <w:noProof/>
          <w:color w:val="auto"/>
          <w:spacing w:val="0"/>
        </w:rPr>
        <w:t>course</w:t>
      </w:r>
      <w:r w:rsidR="009E483C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FF6B10">
        <w:rPr>
          <w:rStyle w:val="IntenseReference"/>
          <w:b w:val="0"/>
          <w:bCs w:val="0"/>
          <w:smallCaps w:val="0"/>
          <w:noProof/>
          <w:color w:val="auto"/>
          <w:spacing w:val="0"/>
        </w:rPr>
        <w:t>until we let go of the bar.</w:t>
      </w:r>
    </w:p>
    <w:p w14:paraId="35D2A087" w14:textId="77777777" w:rsidR="008839E3" w:rsidRPr="00347776" w:rsidRDefault="008839E3" w:rsidP="00DD712D">
      <w:pPr>
        <w:spacing w:after="120"/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</w:p>
    <w:p w14:paraId="771E672A" w14:textId="39E1AFB0" w:rsidR="00D967F5" w:rsidRDefault="00D967F5" w:rsidP="00CC51D6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Content </w:t>
      </w:r>
      <w:r w:rsidR="000D2960">
        <w:rPr>
          <w:rStyle w:val="IntenseReference"/>
          <w:sz w:val="24"/>
        </w:rPr>
        <w:t>–</w:t>
      </w:r>
      <w:r>
        <w:rPr>
          <w:rStyle w:val="IntenseReference"/>
          <w:sz w:val="24"/>
        </w:rPr>
        <w:t xml:space="preserve"> </w:t>
      </w:r>
      <w:r w:rsidR="000D2960">
        <w:rPr>
          <w:rStyle w:val="IntenseReference"/>
          <w:sz w:val="24"/>
        </w:rPr>
        <w:t>Real World Examples</w:t>
      </w:r>
    </w:p>
    <w:p w14:paraId="75C3D33B" w14:textId="4E09F0A3" w:rsidR="00080547" w:rsidRDefault="0044090B" w:rsidP="00CC51D6">
      <w:pPr>
        <w:spacing w:after="120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4CB97F" wp14:editId="0F14ABA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047240" cy="172529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ample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027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For a car moving around a circular bend 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the car will experience </w:t>
      </w:r>
      <w:r w:rsidR="002723A8">
        <w:rPr>
          <w:rStyle w:val="IntenseReference"/>
          <w:b w:val="0"/>
          <w:bCs w:val="0"/>
          <w:smallCaps w:val="0"/>
          <w:noProof/>
          <w:color w:val="auto"/>
          <w:spacing w:val="0"/>
        </w:rPr>
        <w:t>certain forces. Following the labels on the diagram on the right:</w:t>
      </w:r>
    </w:p>
    <w:p w14:paraId="6E6182BD" w14:textId="3DD8E34D" w:rsidR="002723A8" w:rsidRPr="002723A8" w:rsidRDefault="002723A8" w:rsidP="002723A8">
      <w:pPr>
        <w:pStyle w:val="ListParagraph"/>
        <w:numPr>
          <w:ilvl w:val="0"/>
          <w:numId w:val="27"/>
        </w:numPr>
        <w:spacing w:after="120"/>
        <w:rPr>
          <w:rStyle w:val="IntenseReference"/>
          <w:sz w:val="24"/>
        </w:rPr>
      </w:pPr>
      <w:r w:rsidRPr="002723A8">
        <w:rPr>
          <w:rStyle w:val="IntenseReference"/>
          <w:b w:val="0"/>
          <w:bCs w:val="0"/>
          <w:smallCaps w:val="0"/>
          <w:noProof/>
          <w:color w:val="auto"/>
          <w:spacing w:val="0"/>
        </w:rPr>
        <w:t>The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car moves in a straight line to the right with velocity </w:t>
      </w:r>
      <m:oMath>
        <m:r>
          <w:rPr>
            <w:rStyle w:val="IntenseReference"/>
            <w:rFonts w:ascii="Cambria Math" w:hAnsi="Cambria Math"/>
            <w:smallCaps w:val="0"/>
            <w:noProof/>
            <w:color w:val="auto"/>
            <w:spacing w:val="0"/>
          </w:rPr>
          <m:t>v</m:t>
        </m:r>
      </m:oMath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>.</w:t>
      </w:r>
      <w:r w:rsidR="00164F44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</w:p>
    <w:p w14:paraId="630FF34B" w14:textId="4494CAA1" w:rsidR="002723A8" w:rsidRPr="009D1B39" w:rsidRDefault="002723A8" w:rsidP="002723A8">
      <w:pPr>
        <w:pStyle w:val="ListParagraph"/>
        <w:numPr>
          <w:ilvl w:val="0"/>
          <w:numId w:val="27"/>
        </w:numPr>
        <w:spacing w:after="120"/>
        <w:rPr>
          <w:rStyle w:val="IntenseReference"/>
          <w:sz w:val="24"/>
        </w:rPr>
      </w:pPr>
      <w:r w:rsidRPr="009D1B39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As the car makes a turn on the </w:t>
      </w:r>
      <w:r w:rsidR="00FD6276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circular </w:t>
      </w:r>
      <w:r w:rsidRPr="009D1B39">
        <w:rPr>
          <w:rStyle w:val="IntenseReference"/>
          <w:b w:val="0"/>
          <w:bCs w:val="0"/>
          <w:smallCaps w:val="0"/>
          <w:noProof/>
          <w:color w:val="auto"/>
          <w:spacing w:val="0"/>
        </w:rPr>
        <w:t>bend</w:t>
      </w:r>
      <w:r w:rsidR="00FD6276">
        <w:rPr>
          <w:rStyle w:val="IntenseReference"/>
          <w:b w:val="0"/>
          <w:bCs w:val="0"/>
          <w:smallCaps w:val="0"/>
          <w:noProof/>
          <w:color w:val="auto"/>
          <w:spacing w:val="0"/>
        </w:rPr>
        <w:t>,</w:t>
      </w:r>
      <w:r w:rsidR="009D1B39" w:rsidRPr="009D1B39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the car experiences a centripetal force due to the friction between the tyres and the surface of the road.</w:t>
      </w:r>
      <w:r w:rsidR="00FD6276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The passenger inside the car is pushed outwardly in the opposite direction to the centripetal force.</w:t>
      </w:r>
      <w:r w:rsidR="00164F44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The direction of the velocity changes.</w:t>
      </w:r>
    </w:p>
    <w:p w14:paraId="39E67DD7" w14:textId="10A77A7F" w:rsidR="009D1B39" w:rsidRPr="00FF65A5" w:rsidRDefault="00FF65A5" w:rsidP="002723A8">
      <w:pPr>
        <w:pStyle w:val="ListParagraph"/>
        <w:numPr>
          <w:ilvl w:val="0"/>
          <w:numId w:val="27"/>
        </w:numPr>
        <w:spacing w:after="120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  <w:r w:rsidRPr="00FF65A5">
        <w:rPr>
          <w:rStyle w:val="IntenseReference"/>
          <w:b w:val="0"/>
          <w:bCs w:val="0"/>
          <w:smallCaps w:val="0"/>
          <w:noProof/>
          <w:color w:val="auto"/>
          <w:spacing w:val="0"/>
        </w:rPr>
        <w:t>After the turn the car moves in a straight path again and the centripetal force vanishes.</w:t>
      </w:r>
    </w:p>
    <w:p w14:paraId="255B126A" w14:textId="5165C186" w:rsidR="00080547" w:rsidRDefault="00080547" w:rsidP="00CC51D6">
      <w:pPr>
        <w:spacing w:after="120"/>
        <w:rPr>
          <w:rStyle w:val="IntenseReference"/>
          <w:sz w:val="24"/>
        </w:rPr>
      </w:pPr>
    </w:p>
    <w:p w14:paraId="46DCA65E" w14:textId="55BC6591" w:rsidR="0044090B" w:rsidRDefault="0044090B" w:rsidP="00DD712D">
      <w:pPr>
        <w:spacing w:after="120"/>
        <w:jc w:val="both"/>
        <w:rPr>
          <w:rStyle w:val="IntenseEmphasis"/>
        </w:rPr>
      </w:pPr>
    </w:p>
    <w:p w14:paraId="7F321898" w14:textId="37914AE9" w:rsidR="00FF65A5" w:rsidRDefault="00FF65A5" w:rsidP="00DD712D">
      <w:pPr>
        <w:spacing w:after="120"/>
        <w:jc w:val="both"/>
        <w:rPr>
          <w:rStyle w:val="IntenseEmphasi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68A8595" wp14:editId="5BF3A150">
            <wp:simplePos x="0" y="0"/>
            <wp:positionH relativeFrom="margin">
              <wp:align>left</wp:align>
            </wp:positionH>
            <wp:positionV relativeFrom="paragraph">
              <wp:posOffset>4701</wp:posOffset>
            </wp:positionV>
            <wp:extent cx="1583055" cy="1966595"/>
            <wp:effectExtent l="0" t="0" r="0" b="0"/>
            <wp:wrapSquare wrapText="bothSides"/>
            <wp:docPr id="7" name="Picture 7" descr="A close up of a cloc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ample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E5504" w14:textId="77777777" w:rsidR="0062572F" w:rsidRDefault="0062572F" w:rsidP="00DD712D">
      <w:pPr>
        <w:spacing w:after="120"/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</w:p>
    <w:p w14:paraId="2CCFCBFE" w14:textId="77777777" w:rsidR="0062572F" w:rsidRDefault="0062572F" w:rsidP="00DD712D">
      <w:pPr>
        <w:spacing w:after="120"/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</w:p>
    <w:p w14:paraId="08F26124" w14:textId="2DA0B2A2" w:rsidR="00FF65A5" w:rsidRPr="00963E1C" w:rsidRDefault="00C36D91" w:rsidP="00DD712D">
      <w:pPr>
        <w:spacing w:after="120"/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>T</w:t>
      </w:r>
      <w:r w:rsidR="00D276B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he example on the </w:t>
      </w:r>
      <w:r w:rsidR="00F26EBD">
        <w:rPr>
          <w:rStyle w:val="IntenseReference"/>
          <w:b w:val="0"/>
          <w:bCs w:val="0"/>
          <w:smallCaps w:val="0"/>
          <w:noProof/>
          <w:color w:val="auto"/>
          <w:spacing w:val="0"/>
        </w:rPr>
        <w:t>left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w:r w:rsidR="00CB7928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is 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>of</w:t>
      </w:r>
      <w:r w:rsidR="00D276B0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a mass attached to a string</w:t>
      </w: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is similar to the Merry-Go-Round example</w:t>
      </w:r>
      <w:r w:rsidR="00C95F50">
        <w:rPr>
          <w:rStyle w:val="IntenseReference"/>
          <w:b w:val="0"/>
          <w:bCs w:val="0"/>
          <w:smallCaps w:val="0"/>
          <w:noProof/>
          <w:color w:val="auto"/>
          <w:spacing w:val="0"/>
        </w:rPr>
        <w:t>. As we spin the string the mass follows a circular path</w:t>
      </w:r>
      <w:r w:rsidR="0062572F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. The velocity is in </w:t>
      </w:r>
      <w:r w:rsidR="002D57CC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the direction of the motion and tangential to the path. The mass at the end of the </w:t>
      </w:r>
      <w:r w:rsidR="001E2B90">
        <w:rPr>
          <w:rStyle w:val="IntenseReference"/>
          <w:b w:val="0"/>
          <w:bCs w:val="0"/>
          <w:smallCaps w:val="0"/>
          <w:noProof/>
          <w:color w:val="auto"/>
          <w:spacing w:val="0"/>
        </w:rPr>
        <w:t>string experiences a centripetal force pointing to the other end of the string. The centripetal force is a result of the mass attached to the string</w:t>
      </w:r>
      <w:r w:rsidR="00843F74">
        <w:rPr>
          <w:rStyle w:val="IntenseReference"/>
          <w:b w:val="0"/>
          <w:bCs w:val="0"/>
          <w:smallCaps w:val="0"/>
          <w:noProof/>
          <w:color w:val="auto"/>
          <w:spacing w:val="0"/>
        </w:rPr>
        <w:t>. If the string breaks the object will fly off the circular path.</w:t>
      </w:r>
    </w:p>
    <w:p w14:paraId="7613670F" w14:textId="29D79D72" w:rsidR="00FF65A5" w:rsidRDefault="00FF65A5" w:rsidP="00DD712D">
      <w:pPr>
        <w:spacing w:after="120"/>
        <w:jc w:val="both"/>
        <w:rPr>
          <w:rStyle w:val="IntenseEmphasis"/>
        </w:rPr>
      </w:pPr>
    </w:p>
    <w:p w14:paraId="4FBFE2D3" w14:textId="51DF8761" w:rsidR="00FF65A5" w:rsidRDefault="00FF65A5" w:rsidP="00DD712D">
      <w:pPr>
        <w:spacing w:after="120"/>
        <w:jc w:val="both"/>
        <w:rPr>
          <w:rStyle w:val="IntenseEmphasis"/>
        </w:rPr>
      </w:pPr>
    </w:p>
    <w:p w14:paraId="075985AF" w14:textId="106A3E34" w:rsidR="00FF65A5" w:rsidRDefault="00FF65A5" w:rsidP="00DD712D">
      <w:pPr>
        <w:spacing w:after="120"/>
        <w:jc w:val="both"/>
        <w:rPr>
          <w:rStyle w:val="IntenseEmphasis"/>
        </w:rPr>
      </w:pPr>
    </w:p>
    <w:p w14:paraId="700A3A42" w14:textId="633C7DFB" w:rsidR="00FF65A5" w:rsidRDefault="00843F74" w:rsidP="00DD712D">
      <w:pPr>
        <w:spacing w:after="120"/>
        <w:jc w:val="both"/>
        <w:rPr>
          <w:rStyle w:val="IntenseEmphasi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2A3E765" wp14:editId="22B9EF89">
            <wp:simplePos x="0" y="0"/>
            <wp:positionH relativeFrom="margin">
              <wp:align>right</wp:align>
            </wp:positionH>
            <wp:positionV relativeFrom="paragraph">
              <wp:posOffset>7194</wp:posOffset>
            </wp:positionV>
            <wp:extent cx="3672840" cy="1400175"/>
            <wp:effectExtent l="0" t="0" r="3810" b="9525"/>
            <wp:wrapSquare wrapText="bothSides"/>
            <wp:docPr id="8" name="Picture 8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xample-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A7E98" w14:textId="2FBEC4EF" w:rsidR="00FF65A5" w:rsidRPr="00CF3DB0" w:rsidRDefault="00FF65A5" w:rsidP="00DD712D">
      <w:pPr>
        <w:spacing w:after="120"/>
        <w:jc w:val="both"/>
        <w:rPr>
          <w:rStyle w:val="IntenseEmphasis"/>
        </w:rPr>
      </w:pPr>
    </w:p>
    <w:p w14:paraId="14FDA6C7" w14:textId="100D912E" w:rsidR="007A0A1B" w:rsidRDefault="00E243FC" w:rsidP="00DD712D">
      <w:pPr>
        <w:spacing w:after="120"/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The last example on the right is </w:t>
      </w:r>
      <w:r w:rsidR="00F26EBD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of an object moving on a banked track. </w:t>
      </w:r>
      <w:r w:rsidR="00261FA1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The diagram next to the track shows the </w:t>
      </w:r>
      <w:r w:rsidR="005A3C96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forces available on the object. </w:t>
      </w:r>
      <w:r w:rsidR="004C229E">
        <w:rPr>
          <w:rStyle w:val="IntenseReference"/>
          <w:b w:val="0"/>
          <w:bCs w:val="0"/>
          <w:smallCaps w:val="0"/>
          <w:noProof/>
          <w:color w:val="auto"/>
          <w:spacing w:val="0"/>
        </w:rPr>
        <w:t>The centripetal force is a result of the sum of the friction</w:t>
      </w:r>
      <w:r w:rsidR="00C97564">
        <w:rPr>
          <w:rStyle w:val="IntenseReference"/>
          <w:b w:val="0"/>
          <w:bCs w:val="0"/>
          <w:smallCaps w:val="0"/>
          <w:noProof/>
          <w:color w:val="auto"/>
          <w:spacing w:val="0"/>
        </w:rPr>
        <w:t>al</w:t>
      </w:r>
      <w:r w:rsidR="004C229E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</w:t>
      </w:r>
      <m:oMath>
        <m:sSub>
          <m:sSubPr>
            <m:ctrlPr>
              <w:rPr>
                <w:rStyle w:val="IntenseReference"/>
                <w:rFonts w:ascii="Cambria Math" w:hAnsi="Cambria Math"/>
                <w:b w:val="0"/>
                <w:bCs w:val="0"/>
                <w:i/>
                <w:smallCaps w:val="0"/>
                <w:noProof/>
                <w:color w:val="auto"/>
                <w:spacing w:val="0"/>
              </w:rPr>
            </m:ctrlPr>
          </m:sSubPr>
          <m:e>
            <m:r>
              <w:rPr>
                <w:rStyle w:val="IntenseReference"/>
                <w:rFonts w:ascii="Cambria Math" w:hAnsi="Cambria Math"/>
                <w:smallCaps w:val="0"/>
                <w:noProof/>
                <w:color w:val="auto"/>
                <w:spacing w:val="0"/>
              </w:rPr>
              <m:t>F</m:t>
            </m:r>
          </m:e>
          <m:sub>
            <m:r>
              <w:rPr>
                <w:rStyle w:val="IntenseReference"/>
                <w:rFonts w:ascii="Cambria Math" w:hAnsi="Cambria Math"/>
                <w:smallCaps w:val="0"/>
                <w:noProof/>
                <w:color w:val="auto"/>
                <w:spacing w:val="0"/>
              </w:rPr>
              <m:t>μ</m:t>
            </m:r>
          </m:sub>
        </m:sSub>
      </m:oMath>
      <w:r w:rsidR="00C97564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and normal </w:t>
      </w:r>
      <m:oMath>
        <m:sSub>
          <m:sSubPr>
            <m:ctrlPr>
              <w:rPr>
                <w:rStyle w:val="IntenseReference"/>
                <w:rFonts w:ascii="Cambria Math" w:hAnsi="Cambria Math"/>
                <w:b w:val="0"/>
                <w:bCs w:val="0"/>
                <w:i/>
                <w:smallCaps w:val="0"/>
                <w:noProof/>
                <w:color w:val="auto"/>
                <w:spacing w:val="0"/>
              </w:rPr>
            </m:ctrlPr>
          </m:sSubPr>
          <m:e>
            <m:r>
              <w:rPr>
                <w:rStyle w:val="IntenseReference"/>
                <w:rFonts w:ascii="Cambria Math" w:hAnsi="Cambria Math"/>
                <w:smallCaps w:val="0"/>
                <w:noProof/>
                <w:color w:val="auto"/>
                <w:spacing w:val="0"/>
              </w:rPr>
              <m:t>F</m:t>
            </m:r>
          </m:e>
          <m:sub>
            <m:r>
              <w:rPr>
                <w:rStyle w:val="IntenseReference"/>
                <w:rFonts w:ascii="Cambria Math" w:hAnsi="Cambria Math"/>
                <w:smallCaps w:val="0"/>
                <w:noProof/>
                <w:color w:val="auto"/>
                <w:spacing w:val="0"/>
              </w:rPr>
              <m:t>N</m:t>
            </m:r>
          </m:sub>
        </m:sSub>
      </m:oMath>
      <w:r w:rsidR="00C97564">
        <w:rPr>
          <w:rStyle w:val="IntenseReference"/>
          <w:b w:val="0"/>
          <w:bCs w:val="0"/>
          <w:smallCaps w:val="0"/>
          <w:noProof/>
          <w:color w:val="auto"/>
          <w:spacing w:val="0"/>
        </w:rPr>
        <w:t xml:space="preserve"> force.</w:t>
      </w:r>
    </w:p>
    <w:p w14:paraId="73873A52" w14:textId="55A0080E" w:rsidR="009E2AA4" w:rsidRPr="004C229E" w:rsidRDefault="00E935AA" w:rsidP="00DD712D">
      <w:pPr>
        <w:spacing w:after="120"/>
        <w:jc w:val="both"/>
        <w:rPr>
          <w:rStyle w:val="IntenseReference"/>
          <w:b w:val="0"/>
          <w:bCs w:val="0"/>
          <w:smallCaps w:val="0"/>
          <w:noProof/>
          <w:color w:val="auto"/>
          <w:spacing w:val="0"/>
        </w:rPr>
      </w:pPr>
      <m:oMathPara>
        <m:oMath>
          <m:sSub>
            <m:sSubPr>
              <m:ctrlPr>
                <w:rPr>
                  <w:rStyle w:val="IntenseReference"/>
                  <w:rFonts w:ascii="Cambria Math" w:hAnsi="Cambria Math"/>
                  <w:b w:val="0"/>
                  <w:bCs w:val="0"/>
                  <w:i/>
                  <w:smallCaps w:val="0"/>
                  <w:noProof/>
                  <w:color w:val="auto"/>
                  <w:spacing w:val="0"/>
                </w:rPr>
              </m:ctrlPr>
            </m:sSubPr>
            <m:e>
              <m:r>
                <w:rPr>
                  <w:rStyle w:val="IntenseReference"/>
                  <w:rFonts w:ascii="Cambria Math" w:hAnsi="Cambria Math"/>
                  <w:smallCaps w:val="0"/>
                  <w:noProof/>
                  <w:color w:val="auto"/>
                  <w:spacing w:val="0"/>
                </w:rPr>
                <m:t>F</m:t>
              </m:r>
            </m:e>
            <m:sub>
              <m:r>
                <w:rPr>
                  <w:rStyle w:val="IntenseReference"/>
                  <w:rFonts w:ascii="Cambria Math" w:hAnsi="Cambria Math"/>
                  <w:smallCaps w:val="0"/>
                  <w:noProof/>
                  <w:color w:val="auto"/>
                  <w:spacing w:val="0"/>
                </w:rPr>
                <m:t>c</m:t>
              </m:r>
            </m:sub>
          </m:sSub>
          <m:r>
            <w:rPr>
              <w:rStyle w:val="IntenseReference"/>
              <w:rFonts w:ascii="Cambria Math" w:hAnsi="Cambria Math"/>
              <w:smallCaps w:val="0"/>
              <w:noProof/>
              <w:color w:val="auto"/>
              <w:spacing w:val="0"/>
            </w:rPr>
            <m:t>=</m:t>
          </m:r>
          <m:sSub>
            <m:sSubPr>
              <m:ctrlPr>
                <w:rPr>
                  <w:rStyle w:val="IntenseReference"/>
                  <w:rFonts w:ascii="Cambria Math" w:hAnsi="Cambria Math"/>
                  <w:b w:val="0"/>
                  <w:bCs w:val="0"/>
                  <w:i/>
                  <w:smallCaps w:val="0"/>
                  <w:noProof/>
                  <w:color w:val="auto"/>
                  <w:spacing w:val="0"/>
                </w:rPr>
              </m:ctrlPr>
            </m:sSubPr>
            <m:e>
              <m:r>
                <w:rPr>
                  <w:rStyle w:val="IntenseReference"/>
                  <w:rFonts w:ascii="Cambria Math" w:hAnsi="Cambria Math"/>
                  <w:smallCaps w:val="0"/>
                  <w:noProof/>
                  <w:color w:val="auto"/>
                  <w:spacing w:val="0"/>
                </w:rPr>
                <m:t>F</m:t>
              </m:r>
            </m:e>
            <m:sub>
              <m:r>
                <w:rPr>
                  <w:rStyle w:val="IntenseReference"/>
                  <w:rFonts w:ascii="Cambria Math" w:hAnsi="Cambria Math"/>
                  <w:smallCaps w:val="0"/>
                  <w:noProof/>
                  <w:color w:val="auto"/>
                  <w:spacing w:val="0"/>
                </w:rPr>
                <m:t>μ</m:t>
              </m:r>
            </m:sub>
          </m:sSub>
          <m:r>
            <w:rPr>
              <w:rStyle w:val="IntenseReference"/>
              <w:rFonts w:ascii="Cambria Math" w:hAnsi="Cambria Math"/>
              <w:smallCaps w:val="0"/>
              <w:noProof/>
              <w:color w:val="auto"/>
              <w:spacing w:val="0"/>
            </w:rPr>
            <m:t>+</m:t>
          </m:r>
          <m:sSub>
            <m:sSubPr>
              <m:ctrlPr>
                <w:rPr>
                  <w:rStyle w:val="IntenseReference"/>
                  <w:rFonts w:ascii="Cambria Math" w:hAnsi="Cambria Math"/>
                  <w:b w:val="0"/>
                  <w:bCs w:val="0"/>
                  <w:i/>
                  <w:smallCaps w:val="0"/>
                  <w:noProof/>
                  <w:color w:val="auto"/>
                  <w:spacing w:val="0"/>
                </w:rPr>
              </m:ctrlPr>
            </m:sSubPr>
            <m:e>
              <m:r>
                <w:rPr>
                  <w:rStyle w:val="IntenseReference"/>
                  <w:rFonts w:ascii="Cambria Math" w:hAnsi="Cambria Math"/>
                  <w:smallCaps w:val="0"/>
                  <w:noProof/>
                  <w:color w:val="auto"/>
                  <w:spacing w:val="0"/>
                </w:rPr>
                <m:t>F</m:t>
              </m:r>
            </m:e>
            <m:sub>
              <m:r>
                <w:rPr>
                  <w:rStyle w:val="IntenseReference"/>
                  <w:rFonts w:ascii="Cambria Math" w:hAnsi="Cambria Math"/>
                  <w:smallCaps w:val="0"/>
                  <w:noProof/>
                  <w:color w:val="auto"/>
                  <w:spacing w:val="0"/>
                </w:rPr>
                <m:t>N</m:t>
              </m:r>
            </m:sub>
          </m:sSub>
        </m:oMath>
      </m:oMathPara>
    </w:p>
    <w:p w14:paraId="06CF7816" w14:textId="77777777" w:rsidR="004C229E" w:rsidRPr="004C229E" w:rsidRDefault="004C229E" w:rsidP="00DD712D">
      <w:pPr>
        <w:spacing w:after="120"/>
        <w:jc w:val="both"/>
        <w:rPr>
          <w:rStyle w:val="IntenseEmphasis"/>
          <w:i w:val="0"/>
          <w:noProof/>
        </w:rPr>
      </w:pPr>
    </w:p>
    <w:p w14:paraId="6D3034EB" w14:textId="0DB49172" w:rsidR="008E6FF5" w:rsidRPr="00CF3DB0" w:rsidRDefault="008E6FF5" w:rsidP="00DD712D">
      <w:pPr>
        <w:spacing w:after="120"/>
        <w:jc w:val="both"/>
        <w:rPr>
          <w:rStyle w:val="IntenseEmphasis"/>
        </w:rPr>
      </w:pPr>
    </w:p>
    <w:p w14:paraId="7DEF549E" w14:textId="6B37BCA3" w:rsidR="00CF3DB0" w:rsidRDefault="00CF3DB0" w:rsidP="00DD712D">
      <w:pPr>
        <w:spacing w:after="120"/>
        <w:jc w:val="both"/>
        <w:rPr>
          <w:noProof/>
        </w:rPr>
      </w:pPr>
    </w:p>
    <w:sectPr w:rsidR="00CF3DB0" w:rsidSect="0018099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849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2485D" w14:textId="77777777" w:rsidR="00E935AA" w:rsidRDefault="00E935AA">
      <w:r>
        <w:separator/>
      </w:r>
    </w:p>
  </w:endnote>
  <w:endnote w:type="continuationSeparator" w:id="0">
    <w:p w14:paraId="1EBC3354" w14:textId="77777777" w:rsidR="00E935AA" w:rsidRDefault="00E9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32AEE8E3" w:rsidR="00A2753D" w:rsidRDefault="00A2753D" w:rsidP="004328C6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Jeffry Setiadi and Arunima Malik, School of Physics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E114E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0C2D3B1C" w:rsidR="00A2753D" w:rsidRDefault="00A2753D">
    <w:pPr>
      <w:pStyle w:val="Footer"/>
    </w:pPr>
    <w:r>
      <w:t>Jeffry Setiadi and Arunima Malik, School of Physics</w:t>
    </w:r>
    <w:r>
      <w:tab/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73EF9" w14:textId="77777777" w:rsidR="00E935AA" w:rsidRDefault="00E935AA">
      <w:r>
        <w:separator/>
      </w:r>
    </w:p>
  </w:footnote>
  <w:footnote w:type="continuationSeparator" w:id="0">
    <w:p w14:paraId="1F26B15F" w14:textId="77777777" w:rsidR="00E935AA" w:rsidRDefault="00E9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A2753D" w:rsidRPr="00BE0B4B" w:rsidRDefault="00A2753D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9" name="Picture 9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F8625" w14:textId="77777777" w:rsidR="00427124" w:rsidRDefault="00A2753D" w:rsidP="00DA22C4">
    <w:pPr>
      <w:pStyle w:val="HeaderFirstPage"/>
      <w:spacing w:before="240"/>
    </w:pPr>
    <w:r>
      <w:t xml:space="preserve">HSC </w:t>
    </w:r>
    <w:r w:rsidR="00533156">
      <w:t>Module 5 – Advanced Mechanics</w:t>
    </w:r>
    <w:r>
      <w:br/>
    </w:r>
    <w:r w:rsidR="00533156">
      <w:t>Circular Motion – Basic Concepts</w:t>
    </w:r>
  </w:p>
  <w:p w14:paraId="549CEB92" w14:textId="458FD372" w:rsidR="00A2753D" w:rsidRPr="006357E0" w:rsidRDefault="00A2753D" w:rsidP="00427124">
    <w:pPr>
      <w:pStyle w:val="HeaderFirstPage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A2753D" w:rsidRPr="00BE0B4B" w:rsidRDefault="00A2753D" w:rsidP="004328C6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0" name="Picture 10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24768" w14:textId="7EE8725B" w:rsidR="00A2753D" w:rsidRDefault="00A2753D" w:rsidP="004328C6">
    <w:pPr>
      <w:pStyle w:val="HeaderFirstPage"/>
      <w:spacing w:before="240"/>
    </w:pPr>
    <w:r>
      <w:t xml:space="preserve">HSC Physics Module </w:t>
    </w:r>
    <w:r w:rsidR="00FD041D">
      <w:t>5</w:t>
    </w:r>
    <w:r>
      <w:t xml:space="preserve"> – </w:t>
    </w:r>
    <w:r w:rsidR="00FD041D">
      <w:t>Advanced Mechanics</w:t>
    </w:r>
    <w:r>
      <w:br/>
    </w:r>
    <w:r w:rsidR="00FD041D">
      <w:t>Circular Motion</w:t>
    </w:r>
    <w:r>
      <w:t xml:space="preserve"> – </w:t>
    </w:r>
    <w:r w:rsidR="0051586B">
      <w:t xml:space="preserve">Basic </w:t>
    </w:r>
    <w:r w:rsidR="009F4ECD">
      <w:t>Concepts</w:t>
    </w:r>
  </w:p>
  <w:p w14:paraId="1AFA2964" w14:textId="77777777" w:rsidR="00A2753D" w:rsidRDefault="00A2753D" w:rsidP="004328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CAF"/>
    <w:multiLevelType w:val="hybridMultilevel"/>
    <w:tmpl w:val="384AD924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C75779F"/>
    <w:multiLevelType w:val="hybridMultilevel"/>
    <w:tmpl w:val="9CA4ED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0AEF"/>
    <w:multiLevelType w:val="hybridMultilevel"/>
    <w:tmpl w:val="215650FE"/>
    <w:lvl w:ilvl="0" w:tplc="B30A37F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B7565"/>
    <w:multiLevelType w:val="hybridMultilevel"/>
    <w:tmpl w:val="E496D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42006"/>
    <w:multiLevelType w:val="hybridMultilevel"/>
    <w:tmpl w:val="73A29994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2650A"/>
    <w:multiLevelType w:val="hybridMultilevel"/>
    <w:tmpl w:val="F3A46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64AEC"/>
    <w:multiLevelType w:val="hybridMultilevel"/>
    <w:tmpl w:val="103648A4"/>
    <w:lvl w:ilvl="0" w:tplc="947CC6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6C6C4E"/>
    <w:multiLevelType w:val="hybridMultilevel"/>
    <w:tmpl w:val="B5CE2BCC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A17A0"/>
    <w:multiLevelType w:val="hybridMultilevel"/>
    <w:tmpl w:val="7DCA3D90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11090"/>
    <w:multiLevelType w:val="hybridMultilevel"/>
    <w:tmpl w:val="ADD668F6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97892"/>
    <w:multiLevelType w:val="hybridMultilevel"/>
    <w:tmpl w:val="AB02F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EC0EFE"/>
    <w:multiLevelType w:val="hybridMultilevel"/>
    <w:tmpl w:val="EAF69FEA"/>
    <w:lvl w:ilvl="0" w:tplc="4BF2F402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2260E"/>
    <w:multiLevelType w:val="hybridMultilevel"/>
    <w:tmpl w:val="DA5EE760"/>
    <w:lvl w:ilvl="0" w:tplc="F852FE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D53CC"/>
    <w:multiLevelType w:val="hybridMultilevel"/>
    <w:tmpl w:val="1E2E2FA6"/>
    <w:lvl w:ilvl="0" w:tplc="947CC6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E4659"/>
    <w:multiLevelType w:val="hybridMultilevel"/>
    <w:tmpl w:val="06763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70B5"/>
    <w:multiLevelType w:val="hybridMultilevel"/>
    <w:tmpl w:val="965A6A48"/>
    <w:lvl w:ilvl="0" w:tplc="B8B0EBD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8"/>
  </w:num>
  <w:num w:numId="5">
    <w:abstractNumId w:val="20"/>
  </w:num>
  <w:num w:numId="6">
    <w:abstractNumId w:val="1"/>
  </w:num>
  <w:num w:numId="7">
    <w:abstractNumId w:val="16"/>
  </w:num>
  <w:num w:numId="8">
    <w:abstractNumId w:val="15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17"/>
  </w:num>
  <w:num w:numId="17">
    <w:abstractNumId w:val="23"/>
  </w:num>
  <w:num w:numId="18">
    <w:abstractNumId w:val="0"/>
  </w:num>
  <w:num w:numId="19">
    <w:abstractNumId w:val="11"/>
  </w:num>
  <w:num w:numId="20">
    <w:abstractNumId w:val="25"/>
  </w:num>
  <w:num w:numId="21">
    <w:abstractNumId w:val="3"/>
  </w:num>
  <w:num w:numId="22">
    <w:abstractNumId w:val="19"/>
  </w:num>
  <w:num w:numId="23">
    <w:abstractNumId w:val="4"/>
  </w:num>
  <w:num w:numId="24">
    <w:abstractNumId w:val="24"/>
  </w:num>
  <w:num w:numId="25">
    <w:abstractNumId w:val="26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sqwFAGfL6+otAAAA"/>
  </w:docVars>
  <w:rsids>
    <w:rsidRoot w:val="00AF51B2"/>
    <w:rsid w:val="00000E7E"/>
    <w:rsid w:val="00004147"/>
    <w:rsid w:val="00005D0D"/>
    <w:rsid w:val="00014531"/>
    <w:rsid w:val="000221E9"/>
    <w:rsid w:val="00025C98"/>
    <w:rsid w:val="00027D57"/>
    <w:rsid w:val="0003136A"/>
    <w:rsid w:val="00031374"/>
    <w:rsid w:val="00032BC3"/>
    <w:rsid w:val="00050AEE"/>
    <w:rsid w:val="000510B2"/>
    <w:rsid w:val="000526F3"/>
    <w:rsid w:val="00061F00"/>
    <w:rsid w:val="000726E2"/>
    <w:rsid w:val="00072EF2"/>
    <w:rsid w:val="00073FF2"/>
    <w:rsid w:val="00075391"/>
    <w:rsid w:val="00080547"/>
    <w:rsid w:val="00080AC9"/>
    <w:rsid w:val="00081F9D"/>
    <w:rsid w:val="000922BC"/>
    <w:rsid w:val="00093F68"/>
    <w:rsid w:val="00093FD8"/>
    <w:rsid w:val="00095349"/>
    <w:rsid w:val="0009704A"/>
    <w:rsid w:val="000A02D9"/>
    <w:rsid w:val="000A1013"/>
    <w:rsid w:val="000A3185"/>
    <w:rsid w:val="000B605A"/>
    <w:rsid w:val="000C4076"/>
    <w:rsid w:val="000C503B"/>
    <w:rsid w:val="000C600E"/>
    <w:rsid w:val="000D2960"/>
    <w:rsid w:val="000D4676"/>
    <w:rsid w:val="000D68B3"/>
    <w:rsid w:val="000E6087"/>
    <w:rsid w:val="000E68C0"/>
    <w:rsid w:val="000F23A0"/>
    <w:rsid w:val="000F6B47"/>
    <w:rsid w:val="0010130C"/>
    <w:rsid w:val="00103BD4"/>
    <w:rsid w:val="00104CB9"/>
    <w:rsid w:val="00105F42"/>
    <w:rsid w:val="00110F54"/>
    <w:rsid w:val="00114DE4"/>
    <w:rsid w:val="00117345"/>
    <w:rsid w:val="00122F29"/>
    <w:rsid w:val="0012317F"/>
    <w:rsid w:val="00130648"/>
    <w:rsid w:val="0013239D"/>
    <w:rsid w:val="00133079"/>
    <w:rsid w:val="00135199"/>
    <w:rsid w:val="00136C06"/>
    <w:rsid w:val="0013763E"/>
    <w:rsid w:val="0014130B"/>
    <w:rsid w:val="0014702E"/>
    <w:rsid w:val="00150D01"/>
    <w:rsid w:val="0015293C"/>
    <w:rsid w:val="00152A38"/>
    <w:rsid w:val="001643D5"/>
    <w:rsid w:val="00164F44"/>
    <w:rsid w:val="00173219"/>
    <w:rsid w:val="00174008"/>
    <w:rsid w:val="00180157"/>
    <w:rsid w:val="00180332"/>
    <w:rsid w:val="0018099C"/>
    <w:rsid w:val="00182332"/>
    <w:rsid w:val="00185806"/>
    <w:rsid w:val="00190760"/>
    <w:rsid w:val="00190ABF"/>
    <w:rsid w:val="00193641"/>
    <w:rsid w:val="00195AEA"/>
    <w:rsid w:val="001A4178"/>
    <w:rsid w:val="001A5301"/>
    <w:rsid w:val="001B1513"/>
    <w:rsid w:val="001B1646"/>
    <w:rsid w:val="001B1980"/>
    <w:rsid w:val="001B2A10"/>
    <w:rsid w:val="001B4A83"/>
    <w:rsid w:val="001B6112"/>
    <w:rsid w:val="001B6DCD"/>
    <w:rsid w:val="001C0E1D"/>
    <w:rsid w:val="001C79CF"/>
    <w:rsid w:val="001D0A2B"/>
    <w:rsid w:val="001D33FC"/>
    <w:rsid w:val="001D3DC4"/>
    <w:rsid w:val="001E06A2"/>
    <w:rsid w:val="001E23A2"/>
    <w:rsid w:val="001E2B90"/>
    <w:rsid w:val="001E4E68"/>
    <w:rsid w:val="001E6605"/>
    <w:rsid w:val="001F32F9"/>
    <w:rsid w:val="001F64F1"/>
    <w:rsid w:val="002026D7"/>
    <w:rsid w:val="0020491F"/>
    <w:rsid w:val="00206947"/>
    <w:rsid w:val="00212C6E"/>
    <w:rsid w:val="002232FC"/>
    <w:rsid w:val="00223449"/>
    <w:rsid w:val="00233692"/>
    <w:rsid w:val="00233F21"/>
    <w:rsid w:val="002422F5"/>
    <w:rsid w:val="00247D68"/>
    <w:rsid w:val="00255549"/>
    <w:rsid w:val="002603A2"/>
    <w:rsid w:val="00261FA1"/>
    <w:rsid w:val="00266C9C"/>
    <w:rsid w:val="002723A8"/>
    <w:rsid w:val="00274263"/>
    <w:rsid w:val="00274C9D"/>
    <w:rsid w:val="00276EF4"/>
    <w:rsid w:val="00277341"/>
    <w:rsid w:val="00285BB7"/>
    <w:rsid w:val="00292053"/>
    <w:rsid w:val="0029373B"/>
    <w:rsid w:val="00293B35"/>
    <w:rsid w:val="00294F04"/>
    <w:rsid w:val="00297379"/>
    <w:rsid w:val="002A0060"/>
    <w:rsid w:val="002A4CA9"/>
    <w:rsid w:val="002B111C"/>
    <w:rsid w:val="002B1602"/>
    <w:rsid w:val="002B5FCC"/>
    <w:rsid w:val="002C359C"/>
    <w:rsid w:val="002C4F00"/>
    <w:rsid w:val="002D10FB"/>
    <w:rsid w:val="002D57CC"/>
    <w:rsid w:val="002D7C59"/>
    <w:rsid w:val="002E063D"/>
    <w:rsid w:val="002E16B0"/>
    <w:rsid w:val="002E243E"/>
    <w:rsid w:val="002E7759"/>
    <w:rsid w:val="002F42EB"/>
    <w:rsid w:val="002F4E10"/>
    <w:rsid w:val="002F5C9C"/>
    <w:rsid w:val="002F73D7"/>
    <w:rsid w:val="00302BAC"/>
    <w:rsid w:val="00303F03"/>
    <w:rsid w:val="00307E23"/>
    <w:rsid w:val="003108C1"/>
    <w:rsid w:val="003117B7"/>
    <w:rsid w:val="00314D66"/>
    <w:rsid w:val="00317A46"/>
    <w:rsid w:val="0032577C"/>
    <w:rsid w:val="00326FA9"/>
    <w:rsid w:val="00331BB9"/>
    <w:rsid w:val="00331EEF"/>
    <w:rsid w:val="00333105"/>
    <w:rsid w:val="003348CD"/>
    <w:rsid w:val="00335190"/>
    <w:rsid w:val="003359A9"/>
    <w:rsid w:val="00336688"/>
    <w:rsid w:val="00343C8D"/>
    <w:rsid w:val="00347776"/>
    <w:rsid w:val="00350992"/>
    <w:rsid w:val="0035426C"/>
    <w:rsid w:val="00355636"/>
    <w:rsid w:val="003653D8"/>
    <w:rsid w:val="00374A59"/>
    <w:rsid w:val="00376B16"/>
    <w:rsid w:val="003805D0"/>
    <w:rsid w:val="00381130"/>
    <w:rsid w:val="003838CA"/>
    <w:rsid w:val="003879D1"/>
    <w:rsid w:val="00392A60"/>
    <w:rsid w:val="00396B5C"/>
    <w:rsid w:val="00396D14"/>
    <w:rsid w:val="003A2AA1"/>
    <w:rsid w:val="003A2BA8"/>
    <w:rsid w:val="003B0554"/>
    <w:rsid w:val="003B25E1"/>
    <w:rsid w:val="003B392D"/>
    <w:rsid w:val="003B3C16"/>
    <w:rsid w:val="003C1525"/>
    <w:rsid w:val="003C1C2B"/>
    <w:rsid w:val="003C3230"/>
    <w:rsid w:val="003C400F"/>
    <w:rsid w:val="003D4297"/>
    <w:rsid w:val="003D431B"/>
    <w:rsid w:val="003D49FD"/>
    <w:rsid w:val="003D4D05"/>
    <w:rsid w:val="003D7DF4"/>
    <w:rsid w:val="003E2EC9"/>
    <w:rsid w:val="003E3A97"/>
    <w:rsid w:val="003E4210"/>
    <w:rsid w:val="003E4C38"/>
    <w:rsid w:val="003E5E8A"/>
    <w:rsid w:val="003E71A4"/>
    <w:rsid w:val="003F204A"/>
    <w:rsid w:val="003F2B34"/>
    <w:rsid w:val="003F4419"/>
    <w:rsid w:val="00401DD4"/>
    <w:rsid w:val="00402E79"/>
    <w:rsid w:val="00410A1B"/>
    <w:rsid w:val="004253C3"/>
    <w:rsid w:val="00425D26"/>
    <w:rsid w:val="00426E58"/>
    <w:rsid w:val="004270D2"/>
    <w:rsid w:val="00427124"/>
    <w:rsid w:val="00432897"/>
    <w:rsid w:val="004328C6"/>
    <w:rsid w:val="00433049"/>
    <w:rsid w:val="004349E2"/>
    <w:rsid w:val="0044090B"/>
    <w:rsid w:val="00443A7C"/>
    <w:rsid w:val="004505BA"/>
    <w:rsid w:val="004523F6"/>
    <w:rsid w:val="00455C00"/>
    <w:rsid w:val="00461D39"/>
    <w:rsid w:val="00462814"/>
    <w:rsid w:val="004630B3"/>
    <w:rsid w:val="004669C1"/>
    <w:rsid w:val="0046718B"/>
    <w:rsid w:val="00467DD4"/>
    <w:rsid w:val="00470603"/>
    <w:rsid w:val="004718AE"/>
    <w:rsid w:val="00471EE4"/>
    <w:rsid w:val="00471F2E"/>
    <w:rsid w:val="00485070"/>
    <w:rsid w:val="004910A4"/>
    <w:rsid w:val="00497FAB"/>
    <w:rsid w:val="004A1B46"/>
    <w:rsid w:val="004A3F50"/>
    <w:rsid w:val="004A61A3"/>
    <w:rsid w:val="004B159A"/>
    <w:rsid w:val="004B6791"/>
    <w:rsid w:val="004C11D4"/>
    <w:rsid w:val="004C229E"/>
    <w:rsid w:val="004C26D8"/>
    <w:rsid w:val="004C2FA2"/>
    <w:rsid w:val="004C77A2"/>
    <w:rsid w:val="004D5F1B"/>
    <w:rsid w:val="004E04C7"/>
    <w:rsid w:val="004E2773"/>
    <w:rsid w:val="004E2C4B"/>
    <w:rsid w:val="004E3460"/>
    <w:rsid w:val="004E3B72"/>
    <w:rsid w:val="004E3CE4"/>
    <w:rsid w:val="004E3D70"/>
    <w:rsid w:val="004F0D70"/>
    <w:rsid w:val="004F1FA3"/>
    <w:rsid w:val="004F2E49"/>
    <w:rsid w:val="004F5027"/>
    <w:rsid w:val="00500618"/>
    <w:rsid w:val="00500819"/>
    <w:rsid w:val="0050363B"/>
    <w:rsid w:val="00506730"/>
    <w:rsid w:val="005116DD"/>
    <w:rsid w:val="0051388C"/>
    <w:rsid w:val="00513C23"/>
    <w:rsid w:val="0051586B"/>
    <w:rsid w:val="00515B99"/>
    <w:rsid w:val="005171C7"/>
    <w:rsid w:val="005177F9"/>
    <w:rsid w:val="00517CED"/>
    <w:rsid w:val="00517DCA"/>
    <w:rsid w:val="0052297A"/>
    <w:rsid w:val="00523C5E"/>
    <w:rsid w:val="005241E6"/>
    <w:rsid w:val="00527265"/>
    <w:rsid w:val="00533156"/>
    <w:rsid w:val="0053432B"/>
    <w:rsid w:val="00535112"/>
    <w:rsid w:val="00535346"/>
    <w:rsid w:val="00537DE1"/>
    <w:rsid w:val="00540528"/>
    <w:rsid w:val="00542665"/>
    <w:rsid w:val="00546C7E"/>
    <w:rsid w:val="00547911"/>
    <w:rsid w:val="00552A7F"/>
    <w:rsid w:val="00554E90"/>
    <w:rsid w:val="00555298"/>
    <w:rsid w:val="0055712F"/>
    <w:rsid w:val="0056055D"/>
    <w:rsid w:val="005649F2"/>
    <w:rsid w:val="00565461"/>
    <w:rsid w:val="00566177"/>
    <w:rsid w:val="00567CCB"/>
    <w:rsid w:val="00571C7E"/>
    <w:rsid w:val="00572694"/>
    <w:rsid w:val="0057447F"/>
    <w:rsid w:val="00577DAA"/>
    <w:rsid w:val="005800C1"/>
    <w:rsid w:val="00581FC2"/>
    <w:rsid w:val="00583DD9"/>
    <w:rsid w:val="00585B54"/>
    <w:rsid w:val="005860B5"/>
    <w:rsid w:val="00592771"/>
    <w:rsid w:val="00592F0D"/>
    <w:rsid w:val="0059307C"/>
    <w:rsid w:val="00593EA6"/>
    <w:rsid w:val="0059446D"/>
    <w:rsid w:val="0059665F"/>
    <w:rsid w:val="005A3604"/>
    <w:rsid w:val="005A3C96"/>
    <w:rsid w:val="005A5117"/>
    <w:rsid w:val="005B02FA"/>
    <w:rsid w:val="005B2966"/>
    <w:rsid w:val="005B3440"/>
    <w:rsid w:val="005B44CF"/>
    <w:rsid w:val="005B4CED"/>
    <w:rsid w:val="005C18A0"/>
    <w:rsid w:val="005C3644"/>
    <w:rsid w:val="005C3E3C"/>
    <w:rsid w:val="005C5740"/>
    <w:rsid w:val="005C7177"/>
    <w:rsid w:val="005D0A8F"/>
    <w:rsid w:val="005D23A6"/>
    <w:rsid w:val="005D24D4"/>
    <w:rsid w:val="005D27F5"/>
    <w:rsid w:val="005D2AA1"/>
    <w:rsid w:val="005D3814"/>
    <w:rsid w:val="005D7EF0"/>
    <w:rsid w:val="005E47A4"/>
    <w:rsid w:val="005E5F81"/>
    <w:rsid w:val="005F6A0A"/>
    <w:rsid w:val="0060404C"/>
    <w:rsid w:val="00604883"/>
    <w:rsid w:val="00606B6A"/>
    <w:rsid w:val="00610958"/>
    <w:rsid w:val="00611686"/>
    <w:rsid w:val="0061318F"/>
    <w:rsid w:val="00613ADB"/>
    <w:rsid w:val="00613D34"/>
    <w:rsid w:val="00614FC1"/>
    <w:rsid w:val="00622B6D"/>
    <w:rsid w:val="0062572F"/>
    <w:rsid w:val="006259C3"/>
    <w:rsid w:val="00626588"/>
    <w:rsid w:val="00626A14"/>
    <w:rsid w:val="006303F1"/>
    <w:rsid w:val="006306BF"/>
    <w:rsid w:val="00630CEF"/>
    <w:rsid w:val="006334B6"/>
    <w:rsid w:val="0063668D"/>
    <w:rsid w:val="00637275"/>
    <w:rsid w:val="00640192"/>
    <w:rsid w:val="00640319"/>
    <w:rsid w:val="00641E83"/>
    <w:rsid w:val="00643975"/>
    <w:rsid w:val="00644DB1"/>
    <w:rsid w:val="006464A1"/>
    <w:rsid w:val="00647083"/>
    <w:rsid w:val="00647BB6"/>
    <w:rsid w:val="00651928"/>
    <w:rsid w:val="00655659"/>
    <w:rsid w:val="006569FC"/>
    <w:rsid w:val="00656B30"/>
    <w:rsid w:val="006668B0"/>
    <w:rsid w:val="0067334F"/>
    <w:rsid w:val="00673641"/>
    <w:rsid w:val="00676CC9"/>
    <w:rsid w:val="00677ED6"/>
    <w:rsid w:val="0068020D"/>
    <w:rsid w:val="006863F7"/>
    <w:rsid w:val="00686691"/>
    <w:rsid w:val="00687EFA"/>
    <w:rsid w:val="0069303F"/>
    <w:rsid w:val="006976F1"/>
    <w:rsid w:val="006A0449"/>
    <w:rsid w:val="006A4792"/>
    <w:rsid w:val="006A5DC2"/>
    <w:rsid w:val="006B1D0C"/>
    <w:rsid w:val="006B332B"/>
    <w:rsid w:val="006C2E46"/>
    <w:rsid w:val="006C3402"/>
    <w:rsid w:val="006C3538"/>
    <w:rsid w:val="006C5BFB"/>
    <w:rsid w:val="006D3062"/>
    <w:rsid w:val="006D74CC"/>
    <w:rsid w:val="006E0671"/>
    <w:rsid w:val="006E21C5"/>
    <w:rsid w:val="006E69E7"/>
    <w:rsid w:val="006F15B6"/>
    <w:rsid w:val="006F1C2B"/>
    <w:rsid w:val="006F316F"/>
    <w:rsid w:val="006F512A"/>
    <w:rsid w:val="006F6CF8"/>
    <w:rsid w:val="006F6F7D"/>
    <w:rsid w:val="007037CA"/>
    <w:rsid w:val="00712463"/>
    <w:rsid w:val="0071669C"/>
    <w:rsid w:val="007211C8"/>
    <w:rsid w:val="00726809"/>
    <w:rsid w:val="00734D8D"/>
    <w:rsid w:val="00737176"/>
    <w:rsid w:val="00741ED1"/>
    <w:rsid w:val="0074210F"/>
    <w:rsid w:val="007441DA"/>
    <w:rsid w:val="00744E87"/>
    <w:rsid w:val="00744F96"/>
    <w:rsid w:val="0074581F"/>
    <w:rsid w:val="007459F5"/>
    <w:rsid w:val="0075475F"/>
    <w:rsid w:val="00760E62"/>
    <w:rsid w:val="007625F5"/>
    <w:rsid w:val="00767C81"/>
    <w:rsid w:val="00767D9F"/>
    <w:rsid w:val="00770D8D"/>
    <w:rsid w:val="007710ED"/>
    <w:rsid w:val="007732EF"/>
    <w:rsid w:val="00773318"/>
    <w:rsid w:val="00774B18"/>
    <w:rsid w:val="0078121F"/>
    <w:rsid w:val="00784C1D"/>
    <w:rsid w:val="00790E45"/>
    <w:rsid w:val="00796D5B"/>
    <w:rsid w:val="007A0A1B"/>
    <w:rsid w:val="007A17AA"/>
    <w:rsid w:val="007A3FC9"/>
    <w:rsid w:val="007B000A"/>
    <w:rsid w:val="007C0EBB"/>
    <w:rsid w:val="007C3041"/>
    <w:rsid w:val="007C40A2"/>
    <w:rsid w:val="007C592C"/>
    <w:rsid w:val="007C757A"/>
    <w:rsid w:val="007D0953"/>
    <w:rsid w:val="007D1CA6"/>
    <w:rsid w:val="007D2815"/>
    <w:rsid w:val="007D65A6"/>
    <w:rsid w:val="007E114E"/>
    <w:rsid w:val="007E1BA2"/>
    <w:rsid w:val="007F0EC8"/>
    <w:rsid w:val="007F26AA"/>
    <w:rsid w:val="007F3222"/>
    <w:rsid w:val="007F4E8D"/>
    <w:rsid w:val="008002EF"/>
    <w:rsid w:val="008009DC"/>
    <w:rsid w:val="00802235"/>
    <w:rsid w:val="00804C09"/>
    <w:rsid w:val="008126F9"/>
    <w:rsid w:val="0082020A"/>
    <w:rsid w:val="00820671"/>
    <w:rsid w:val="008223C3"/>
    <w:rsid w:val="00823AC8"/>
    <w:rsid w:val="008270F0"/>
    <w:rsid w:val="00831CF9"/>
    <w:rsid w:val="00842B10"/>
    <w:rsid w:val="00843F74"/>
    <w:rsid w:val="008505A8"/>
    <w:rsid w:val="00852B47"/>
    <w:rsid w:val="008558A8"/>
    <w:rsid w:val="0085686E"/>
    <w:rsid w:val="00866887"/>
    <w:rsid w:val="00871662"/>
    <w:rsid w:val="008737ED"/>
    <w:rsid w:val="00873B57"/>
    <w:rsid w:val="008756BF"/>
    <w:rsid w:val="00876F56"/>
    <w:rsid w:val="00877B3E"/>
    <w:rsid w:val="008819D7"/>
    <w:rsid w:val="008839E3"/>
    <w:rsid w:val="0088596E"/>
    <w:rsid w:val="0089033F"/>
    <w:rsid w:val="00890DC9"/>
    <w:rsid w:val="0089202D"/>
    <w:rsid w:val="00892B16"/>
    <w:rsid w:val="0089615F"/>
    <w:rsid w:val="008A13DF"/>
    <w:rsid w:val="008A33B5"/>
    <w:rsid w:val="008A36F9"/>
    <w:rsid w:val="008A3BA9"/>
    <w:rsid w:val="008A49C5"/>
    <w:rsid w:val="008A4FC6"/>
    <w:rsid w:val="008A6ACC"/>
    <w:rsid w:val="008B7530"/>
    <w:rsid w:val="008B78C7"/>
    <w:rsid w:val="008C109D"/>
    <w:rsid w:val="008C6C34"/>
    <w:rsid w:val="008E27AF"/>
    <w:rsid w:val="008E6FF5"/>
    <w:rsid w:val="008F2306"/>
    <w:rsid w:val="008F5778"/>
    <w:rsid w:val="009026C8"/>
    <w:rsid w:val="00903369"/>
    <w:rsid w:val="00904CBF"/>
    <w:rsid w:val="00910144"/>
    <w:rsid w:val="009124FB"/>
    <w:rsid w:val="00914E76"/>
    <w:rsid w:val="0091516B"/>
    <w:rsid w:val="00917AF7"/>
    <w:rsid w:val="0092111E"/>
    <w:rsid w:val="0092664E"/>
    <w:rsid w:val="00930C2F"/>
    <w:rsid w:val="00932636"/>
    <w:rsid w:val="00932FC6"/>
    <w:rsid w:val="009346FB"/>
    <w:rsid w:val="00936B2B"/>
    <w:rsid w:val="00942406"/>
    <w:rsid w:val="00943219"/>
    <w:rsid w:val="00945AA8"/>
    <w:rsid w:val="00950FEA"/>
    <w:rsid w:val="00952DBB"/>
    <w:rsid w:val="009531F0"/>
    <w:rsid w:val="0095660E"/>
    <w:rsid w:val="0095670D"/>
    <w:rsid w:val="00962BA5"/>
    <w:rsid w:val="00963E1C"/>
    <w:rsid w:val="0096418E"/>
    <w:rsid w:val="00965679"/>
    <w:rsid w:val="009658CA"/>
    <w:rsid w:val="00970DE4"/>
    <w:rsid w:val="00973345"/>
    <w:rsid w:val="0097617F"/>
    <w:rsid w:val="009802A5"/>
    <w:rsid w:val="00982CDB"/>
    <w:rsid w:val="009835AE"/>
    <w:rsid w:val="009860BE"/>
    <w:rsid w:val="00986C9B"/>
    <w:rsid w:val="00995E23"/>
    <w:rsid w:val="009A0640"/>
    <w:rsid w:val="009A1867"/>
    <w:rsid w:val="009A25ED"/>
    <w:rsid w:val="009A329E"/>
    <w:rsid w:val="009A7480"/>
    <w:rsid w:val="009B067F"/>
    <w:rsid w:val="009B1BB8"/>
    <w:rsid w:val="009B2D08"/>
    <w:rsid w:val="009B39EF"/>
    <w:rsid w:val="009B459C"/>
    <w:rsid w:val="009C7DA9"/>
    <w:rsid w:val="009D1B39"/>
    <w:rsid w:val="009D52B9"/>
    <w:rsid w:val="009D55E7"/>
    <w:rsid w:val="009E1016"/>
    <w:rsid w:val="009E2AA4"/>
    <w:rsid w:val="009E2B63"/>
    <w:rsid w:val="009E483C"/>
    <w:rsid w:val="009E5390"/>
    <w:rsid w:val="009E65C2"/>
    <w:rsid w:val="009F4ECD"/>
    <w:rsid w:val="009F630A"/>
    <w:rsid w:val="009F64D6"/>
    <w:rsid w:val="00A00D39"/>
    <w:rsid w:val="00A02531"/>
    <w:rsid w:val="00A07528"/>
    <w:rsid w:val="00A2203E"/>
    <w:rsid w:val="00A22608"/>
    <w:rsid w:val="00A2265A"/>
    <w:rsid w:val="00A22D4C"/>
    <w:rsid w:val="00A2455E"/>
    <w:rsid w:val="00A26C07"/>
    <w:rsid w:val="00A2753D"/>
    <w:rsid w:val="00A32ACA"/>
    <w:rsid w:val="00A421C4"/>
    <w:rsid w:val="00A441E0"/>
    <w:rsid w:val="00A44E03"/>
    <w:rsid w:val="00A45140"/>
    <w:rsid w:val="00A45C43"/>
    <w:rsid w:val="00A46D11"/>
    <w:rsid w:val="00A52DA7"/>
    <w:rsid w:val="00A55A1A"/>
    <w:rsid w:val="00A575D6"/>
    <w:rsid w:val="00A60487"/>
    <w:rsid w:val="00A64777"/>
    <w:rsid w:val="00A6756C"/>
    <w:rsid w:val="00A7606A"/>
    <w:rsid w:val="00A76BDD"/>
    <w:rsid w:val="00A81E6A"/>
    <w:rsid w:val="00A83606"/>
    <w:rsid w:val="00A87F58"/>
    <w:rsid w:val="00A91574"/>
    <w:rsid w:val="00A9430A"/>
    <w:rsid w:val="00AA1514"/>
    <w:rsid w:val="00AA1A7E"/>
    <w:rsid w:val="00AA2524"/>
    <w:rsid w:val="00AA3D96"/>
    <w:rsid w:val="00AA4242"/>
    <w:rsid w:val="00AA4661"/>
    <w:rsid w:val="00AA6870"/>
    <w:rsid w:val="00AA68F7"/>
    <w:rsid w:val="00AA7E08"/>
    <w:rsid w:val="00AB1DF7"/>
    <w:rsid w:val="00AB4CF7"/>
    <w:rsid w:val="00AB5240"/>
    <w:rsid w:val="00AB62E5"/>
    <w:rsid w:val="00AC2037"/>
    <w:rsid w:val="00AD1DAE"/>
    <w:rsid w:val="00AD251E"/>
    <w:rsid w:val="00AD2776"/>
    <w:rsid w:val="00AD34FC"/>
    <w:rsid w:val="00AE028E"/>
    <w:rsid w:val="00AE19D4"/>
    <w:rsid w:val="00AE24CB"/>
    <w:rsid w:val="00AE4FE2"/>
    <w:rsid w:val="00AF22FF"/>
    <w:rsid w:val="00AF51B2"/>
    <w:rsid w:val="00AF68EF"/>
    <w:rsid w:val="00AF69E0"/>
    <w:rsid w:val="00AF6EC1"/>
    <w:rsid w:val="00B00528"/>
    <w:rsid w:val="00B01B7E"/>
    <w:rsid w:val="00B02096"/>
    <w:rsid w:val="00B02791"/>
    <w:rsid w:val="00B1059C"/>
    <w:rsid w:val="00B11032"/>
    <w:rsid w:val="00B13218"/>
    <w:rsid w:val="00B158F9"/>
    <w:rsid w:val="00B203D8"/>
    <w:rsid w:val="00B259DE"/>
    <w:rsid w:val="00B278FB"/>
    <w:rsid w:val="00B31A7A"/>
    <w:rsid w:val="00B32895"/>
    <w:rsid w:val="00B342F8"/>
    <w:rsid w:val="00B36BDF"/>
    <w:rsid w:val="00B466D9"/>
    <w:rsid w:val="00B46DE2"/>
    <w:rsid w:val="00B52D3E"/>
    <w:rsid w:val="00B53282"/>
    <w:rsid w:val="00B55797"/>
    <w:rsid w:val="00B6160A"/>
    <w:rsid w:val="00B6581B"/>
    <w:rsid w:val="00B65ED9"/>
    <w:rsid w:val="00B67AB3"/>
    <w:rsid w:val="00B71EE9"/>
    <w:rsid w:val="00B738FD"/>
    <w:rsid w:val="00B77498"/>
    <w:rsid w:val="00B774F9"/>
    <w:rsid w:val="00B80E58"/>
    <w:rsid w:val="00B8346B"/>
    <w:rsid w:val="00B84E8C"/>
    <w:rsid w:val="00B86E52"/>
    <w:rsid w:val="00B94395"/>
    <w:rsid w:val="00B94CAE"/>
    <w:rsid w:val="00B96EB4"/>
    <w:rsid w:val="00B9729F"/>
    <w:rsid w:val="00B97DB9"/>
    <w:rsid w:val="00BA02CC"/>
    <w:rsid w:val="00BA2ABE"/>
    <w:rsid w:val="00BA2B34"/>
    <w:rsid w:val="00BA7D7F"/>
    <w:rsid w:val="00BB1888"/>
    <w:rsid w:val="00BB3695"/>
    <w:rsid w:val="00BB44AE"/>
    <w:rsid w:val="00BB6A8D"/>
    <w:rsid w:val="00BB7B01"/>
    <w:rsid w:val="00BC0046"/>
    <w:rsid w:val="00BC1A82"/>
    <w:rsid w:val="00BC3D15"/>
    <w:rsid w:val="00BD459B"/>
    <w:rsid w:val="00BD5BCA"/>
    <w:rsid w:val="00BD7698"/>
    <w:rsid w:val="00BE05EA"/>
    <w:rsid w:val="00BE0CEC"/>
    <w:rsid w:val="00BE162A"/>
    <w:rsid w:val="00BE2E0D"/>
    <w:rsid w:val="00BE7812"/>
    <w:rsid w:val="00BF15BE"/>
    <w:rsid w:val="00C002D5"/>
    <w:rsid w:val="00C01AA1"/>
    <w:rsid w:val="00C13998"/>
    <w:rsid w:val="00C14D0C"/>
    <w:rsid w:val="00C35BC8"/>
    <w:rsid w:val="00C360BB"/>
    <w:rsid w:val="00C36D91"/>
    <w:rsid w:val="00C42F76"/>
    <w:rsid w:val="00C43445"/>
    <w:rsid w:val="00C45563"/>
    <w:rsid w:val="00C50C82"/>
    <w:rsid w:val="00C51A0B"/>
    <w:rsid w:val="00C56924"/>
    <w:rsid w:val="00C62DA1"/>
    <w:rsid w:val="00C72113"/>
    <w:rsid w:val="00C735F8"/>
    <w:rsid w:val="00C808A1"/>
    <w:rsid w:val="00C86E73"/>
    <w:rsid w:val="00C941CC"/>
    <w:rsid w:val="00C952F8"/>
    <w:rsid w:val="00C95F50"/>
    <w:rsid w:val="00C9661D"/>
    <w:rsid w:val="00C97564"/>
    <w:rsid w:val="00CA2AA3"/>
    <w:rsid w:val="00CA56DE"/>
    <w:rsid w:val="00CA6204"/>
    <w:rsid w:val="00CB03D8"/>
    <w:rsid w:val="00CB091D"/>
    <w:rsid w:val="00CB1550"/>
    <w:rsid w:val="00CB6BE8"/>
    <w:rsid w:val="00CB7928"/>
    <w:rsid w:val="00CB7CC0"/>
    <w:rsid w:val="00CB7F84"/>
    <w:rsid w:val="00CC36D4"/>
    <w:rsid w:val="00CC5040"/>
    <w:rsid w:val="00CC51D6"/>
    <w:rsid w:val="00CC7E31"/>
    <w:rsid w:val="00CD2F86"/>
    <w:rsid w:val="00CD38BE"/>
    <w:rsid w:val="00CD407E"/>
    <w:rsid w:val="00CD5A1D"/>
    <w:rsid w:val="00CD699A"/>
    <w:rsid w:val="00CD797C"/>
    <w:rsid w:val="00CD7E36"/>
    <w:rsid w:val="00CE21EB"/>
    <w:rsid w:val="00CE361C"/>
    <w:rsid w:val="00CE5D1C"/>
    <w:rsid w:val="00CF2438"/>
    <w:rsid w:val="00CF3DB0"/>
    <w:rsid w:val="00CF5ADF"/>
    <w:rsid w:val="00CF7E75"/>
    <w:rsid w:val="00D016A3"/>
    <w:rsid w:val="00D01E5F"/>
    <w:rsid w:val="00D028D9"/>
    <w:rsid w:val="00D0417C"/>
    <w:rsid w:val="00D076BE"/>
    <w:rsid w:val="00D1015A"/>
    <w:rsid w:val="00D165A6"/>
    <w:rsid w:val="00D2187D"/>
    <w:rsid w:val="00D2759D"/>
    <w:rsid w:val="00D276B0"/>
    <w:rsid w:val="00D47A7D"/>
    <w:rsid w:val="00D509FD"/>
    <w:rsid w:val="00D54986"/>
    <w:rsid w:val="00D5563E"/>
    <w:rsid w:val="00D6082E"/>
    <w:rsid w:val="00D6266E"/>
    <w:rsid w:val="00D636E9"/>
    <w:rsid w:val="00D64206"/>
    <w:rsid w:val="00D74D30"/>
    <w:rsid w:val="00D76B24"/>
    <w:rsid w:val="00D77BB7"/>
    <w:rsid w:val="00D81989"/>
    <w:rsid w:val="00D847B7"/>
    <w:rsid w:val="00D8738C"/>
    <w:rsid w:val="00D9216B"/>
    <w:rsid w:val="00D95647"/>
    <w:rsid w:val="00D967F5"/>
    <w:rsid w:val="00DA158C"/>
    <w:rsid w:val="00DA22C4"/>
    <w:rsid w:val="00DB29C8"/>
    <w:rsid w:val="00DB7EB9"/>
    <w:rsid w:val="00DC0C8F"/>
    <w:rsid w:val="00DD00CB"/>
    <w:rsid w:val="00DD19BA"/>
    <w:rsid w:val="00DD3505"/>
    <w:rsid w:val="00DD712D"/>
    <w:rsid w:val="00DE79F4"/>
    <w:rsid w:val="00DF054E"/>
    <w:rsid w:val="00E02B10"/>
    <w:rsid w:val="00E03B12"/>
    <w:rsid w:val="00E03FFA"/>
    <w:rsid w:val="00E04DC9"/>
    <w:rsid w:val="00E060AF"/>
    <w:rsid w:val="00E065C4"/>
    <w:rsid w:val="00E06F97"/>
    <w:rsid w:val="00E1081C"/>
    <w:rsid w:val="00E16602"/>
    <w:rsid w:val="00E16621"/>
    <w:rsid w:val="00E1670A"/>
    <w:rsid w:val="00E170E2"/>
    <w:rsid w:val="00E243FC"/>
    <w:rsid w:val="00E25C04"/>
    <w:rsid w:val="00E27894"/>
    <w:rsid w:val="00E27FD6"/>
    <w:rsid w:val="00E33F12"/>
    <w:rsid w:val="00E359E7"/>
    <w:rsid w:val="00E41095"/>
    <w:rsid w:val="00E4222A"/>
    <w:rsid w:val="00E42B12"/>
    <w:rsid w:val="00E44637"/>
    <w:rsid w:val="00E446D4"/>
    <w:rsid w:val="00E45E13"/>
    <w:rsid w:val="00E47030"/>
    <w:rsid w:val="00E6249A"/>
    <w:rsid w:val="00E65F98"/>
    <w:rsid w:val="00E66389"/>
    <w:rsid w:val="00E66794"/>
    <w:rsid w:val="00E668FE"/>
    <w:rsid w:val="00E66921"/>
    <w:rsid w:val="00E72B1B"/>
    <w:rsid w:val="00E75A08"/>
    <w:rsid w:val="00E7733A"/>
    <w:rsid w:val="00E86662"/>
    <w:rsid w:val="00E9289D"/>
    <w:rsid w:val="00E92F1F"/>
    <w:rsid w:val="00E935AA"/>
    <w:rsid w:val="00E95CDD"/>
    <w:rsid w:val="00E96CB9"/>
    <w:rsid w:val="00EA28DA"/>
    <w:rsid w:val="00EA4488"/>
    <w:rsid w:val="00EA7809"/>
    <w:rsid w:val="00EB0E58"/>
    <w:rsid w:val="00EB497C"/>
    <w:rsid w:val="00EB77C1"/>
    <w:rsid w:val="00EB7DE8"/>
    <w:rsid w:val="00EC0916"/>
    <w:rsid w:val="00EC2FFF"/>
    <w:rsid w:val="00EC447A"/>
    <w:rsid w:val="00ED3E0B"/>
    <w:rsid w:val="00ED4B73"/>
    <w:rsid w:val="00ED681D"/>
    <w:rsid w:val="00EE2130"/>
    <w:rsid w:val="00EE3A31"/>
    <w:rsid w:val="00EE3BA9"/>
    <w:rsid w:val="00EE5CF2"/>
    <w:rsid w:val="00EF282B"/>
    <w:rsid w:val="00EF554E"/>
    <w:rsid w:val="00F0488D"/>
    <w:rsid w:val="00F0614D"/>
    <w:rsid w:val="00F07A8A"/>
    <w:rsid w:val="00F1090E"/>
    <w:rsid w:val="00F11A43"/>
    <w:rsid w:val="00F12009"/>
    <w:rsid w:val="00F12BB7"/>
    <w:rsid w:val="00F130AF"/>
    <w:rsid w:val="00F16BD5"/>
    <w:rsid w:val="00F171C1"/>
    <w:rsid w:val="00F2483D"/>
    <w:rsid w:val="00F26EBD"/>
    <w:rsid w:val="00F32240"/>
    <w:rsid w:val="00F37A25"/>
    <w:rsid w:val="00F400B3"/>
    <w:rsid w:val="00F40913"/>
    <w:rsid w:val="00F44187"/>
    <w:rsid w:val="00F44449"/>
    <w:rsid w:val="00F52203"/>
    <w:rsid w:val="00F53131"/>
    <w:rsid w:val="00F61EB7"/>
    <w:rsid w:val="00F6543B"/>
    <w:rsid w:val="00F65A22"/>
    <w:rsid w:val="00F661AA"/>
    <w:rsid w:val="00F6656A"/>
    <w:rsid w:val="00F67727"/>
    <w:rsid w:val="00F71D9E"/>
    <w:rsid w:val="00F76E4E"/>
    <w:rsid w:val="00F80E86"/>
    <w:rsid w:val="00F81D39"/>
    <w:rsid w:val="00F85675"/>
    <w:rsid w:val="00F928C9"/>
    <w:rsid w:val="00F93109"/>
    <w:rsid w:val="00F94A58"/>
    <w:rsid w:val="00F9528E"/>
    <w:rsid w:val="00F95F69"/>
    <w:rsid w:val="00FA54C9"/>
    <w:rsid w:val="00FB5547"/>
    <w:rsid w:val="00FB6E67"/>
    <w:rsid w:val="00FC01F1"/>
    <w:rsid w:val="00FC02F2"/>
    <w:rsid w:val="00FC2A00"/>
    <w:rsid w:val="00FC517C"/>
    <w:rsid w:val="00FD041D"/>
    <w:rsid w:val="00FD3DA4"/>
    <w:rsid w:val="00FD48A9"/>
    <w:rsid w:val="00FD6276"/>
    <w:rsid w:val="00FD65F4"/>
    <w:rsid w:val="00FE0187"/>
    <w:rsid w:val="00FE1D09"/>
    <w:rsid w:val="00FE55A3"/>
    <w:rsid w:val="00FE6630"/>
    <w:rsid w:val="00FF0353"/>
    <w:rsid w:val="00FF2261"/>
    <w:rsid w:val="00FF462B"/>
    <w:rsid w:val="00FF5A16"/>
    <w:rsid w:val="00FF65A5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CA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59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tgc">
    <w:name w:val="_tgc"/>
    <w:basedOn w:val="DefaultParagraphFont"/>
    <w:rsid w:val="001C79CF"/>
  </w:style>
  <w:style w:type="character" w:customStyle="1" w:styleId="Heading2Char">
    <w:name w:val="Heading 2 Char"/>
    <w:basedOn w:val="DefaultParagraphFont"/>
    <w:link w:val="Heading2"/>
    <w:uiPriority w:val="9"/>
    <w:rsid w:val="001413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NoSpacing">
    <w:name w:val="No Spacing"/>
    <w:uiPriority w:val="1"/>
    <w:qFormat/>
    <w:rsid w:val="00A07528"/>
    <w:rPr>
      <w:rFonts w:ascii="Arial" w:eastAsia="Times New Roman" w:hAnsi="Arial" w:cs="Times New Roman"/>
      <w:sz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3D"/>
    <w:rPr>
      <w:rFonts w:ascii="Segoe UI" w:eastAsia="Times New Roman" w:hAnsi="Segoe UI" w:cs="Segoe UI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B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54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54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character" w:styleId="IntenseEmphasis">
    <w:name w:val="Intense Emphasis"/>
    <w:basedOn w:val="DefaultParagraphFont"/>
    <w:uiPriority w:val="21"/>
    <w:qFormat/>
    <w:rsid w:val="00CF3DB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ED18-249D-4F43-8890-998627AB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Vicky Tzioumis</cp:lastModifiedBy>
  <cp:revision>2</cp:revision>
  <cp:lastPrinted>2017-08-13T23:38:00Z</cp:lastPrinted>
  <dcterms:created xsi:type="dcterms:W3CDTF">2018-12-13T03:16:00Z</dcterms:created>
  <dcterms:modified xsi:type="dcterms:W3CDTF">2018-12-13T03:16:00Z</dcterms:modified>
</cp:coreProperties>
</file>