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C8A" w14:textId="57518258" w:rsidR="00AF51B2" w:rsidRDefault="00AF51B2" w:rsidP="00AF51B2">
      <w:pPr>
        <w:pStyle w:val="Heading1"/>
        <w:jc w:val="center"/>
        <w:rPr>
          <w:sz w:val="32"/>
        </w:rPr>
      </w:pPr>
      <w:r>
        <w:rPr>
          <w:noProof/>
          <w:lang w:val="en-US" w:eastAsia="en-US"/>
        </w:rPr>
        <mc:AlternateContent>
          <mc:Choice Requires="wps">
            <w:drawing>
              <wp:anchor distT="4294967295" distB="4294967295" distL="114300" distR="114300" simplePos="0" relativeHeight="251644416" behindDoc="0" locked="0" layoutInCell="1" allowOverlap="1" wp14:anchorId="7551D887" wp14:editId="43672145">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202D4B" id="_x0000_t32" coordsize="21600,21600" o:spt="32" o:oned="t" path="m0,0l21600,21600e" filled="f">
                <v:path arrowok="t" fillok="f" o:connecttype="none"/>
                <o:lock v:ext="edit" shapetype="t"/>
              </v:shapetype>
              <v:shape id="Straight Arrow Connector 35" o:spid="_x0000_s1026" type="#_x0000_t32" style="position:absolute;margin-left:0;margin-top:.5pt;width:499.2pt;height:0;z-index:251644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" strokeweight="1.25pt"/>
            </w:pict>
          </mc:Fallback>
        </mc:AlternateContent>
      </w:r>
      <w:r w:rsidR="004369F0">
        <w:rPr>
          <w:sz w:val="32"/>
        </w:rPr>
        <w:t xml:space="preserve"> Beats</w:t>
      </w:r>
      <w:r w:rsidR="00DC4720">
        <w:rPr>
          <w:sz w:val="32"/>
        </w:rPr>
        <w:t xml:space="preserve"> and Doppler Effect</w:t>
      </w:r>
    </w:p>
    <w:p w14:paraId="6B2154F2" w14:textId="77777777" w:rsidR="00AF51B2" w:rsidRPr="00503EF5" w:rsidRDefault="00AF51B2" w:rsidP="00AF51B2"/>
    <w:p w14:paraId="78C4A772" w14:textId="77777777" w:rsidR="00AF51B2" w:rsidRPr="00166B97" w:rsidRDefault="00AF51B2" w:rsidP="00AF51B2">
      <w:pPr>
        <w:rPr>
          <w:rStyle w:val="IntenseReference"/>
          <w:sz w:val="24"/>
        </w:rPr>
      </w:pPr>
      <w:r w:rsidRPr="00166B97">
        <w:rPr>
          <w:rStyle w:val="IntenseReference"/>
          <w:sz w:val="24"/>
        </w:rPr>
        <w:t>Content</w:t>
      </w:r>
    </w:p>
    <w:p w14:paraId="67C3AA57" w14:textId="24A89CBE" w:rsidR="00D82F28" w:rsidRDefault="00DC4720" w:rsidP="00DC4720">
      <w:r>
        <w:t>Both the Doppler Effect and Beats are special effects of waves.  They occur with all types of waves such as light waves, sound waves and water waves.  In this worksheet we will just be working with sound waves</w:t>
      </w:r>
      <w:r w:rsidR="0002187E">
        <w:t>, represented as transverse waves on a graph.  Here, the crests of the graph are the compressions and the troughs the rarefactions of the sound waves</w:t>
      </w:r>
      <w:r>
        <w:t xml:space="preserve">. </w:t>
      </w:r>
    </w:p>
    <w:p w14:paraId="366C3642" w14:textId="706A4110" w:rsidR="00DC4720" w:rsidRDefault="00DC4720" w:rsidP="00DC4720"/>
    <w:p w14:paraId="142B2C37" w14:textId="618F4F29" w:rsidR="00F91982" w:rsidRDefault="00DC4720" w:rsidP="00DC4720">
      <w:r>
        <w:t>Beats are not to do with the beats of a song or the beats of a drum.  In fact, beats occur when there are 2 sources of waves with slightly different frequenci</w:t>
      </w:r>
      <w:r w:rsidR="00F91982">
        <w:t xml:space="preserve">es.  In order to figure out what beats are we have to first revise what the Principle of Superposition is.  </w:t>
      </w:r>
    </w:p>
    <w:p w14:paraId="51DCB5DB" w14:textId="5BF638B2" w:rsidR="00F91982" w:rsidRDefault="00251D08" w:rsidP="00DC4720">
      <w:r>
        <w:rPr>
          <w:noProof/>
        </w:rPr>
        <w:drawing>
          <wp:anchor distT="0" distB="0" distL="114300" distR="114300" simplePos="0" relativeHeight="251658240" behindDoc="0" locked="0" layoutInCell="1" allowOverlap="1" wp14:anchorId="3630BF7C" wp14:editId="5244A162">
            <wp:simplePos x="0" y="0"/>
            <wp:positionH relativeFrom="column">
              <wp:posOffset>1153249</wp:posOffset>
            </wp:positionH>
            <wp:positionV relativeFrom="paragraph">
              <wp:posOffset>473503</wp:posOffset>
            </wp:positionV>
            <wp:extent cx="4064000" cy="23749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Render-1.jpg"/>
                    <pic:cNvPicPr/>
                  </pic:nvPicPr>
                  <pic:blipFill>
                    <a:blip r:embed="rId7">
                      <a:extLst>
                        <a:ext uri="{28A0092B-C50C-407E-A947-70E740481C1C}">
                          <a14:useLocalDpi xmlns:a14="http://schemas.microsoft.com/office/drawing/2010/main" val="0"/>
                        </a:ext>
                      </a:extLst>
                    </a:blip>
                    <a:stretch>
                      <a:fillRect/>
                    </a:stretch>
                  </pic:blipFill>
                  <pic:spPr>
                    <a:xfrm>
                      <a:off x="0" y="0"/>
                      <a:ext cx="4064000" cy="2374900"/>
                    </a:xfrm>
                    <a:prstGeom prst="rect">
                      <a:avLst/>
                    </a:prstGeom>
                  </pic:spPr>
                </pic:pic>
              </a:graphicData>
            </a:graphic>
            <wp14:sizeRelH relativeFrom="page">
              <wp14:pctWidth>0</wp14:pctWidth>
            </wp14:sizeRelH>
            <wp14:sizeRelV relativeFrom="page">
              <wp14:pctHeight>0</wp14:pctHeight>
            </wp14:sizeRelV>
          </wp:anchor>
        </w:drawing>
      </w:r>
      <w:r w:rsidR="00F91982">
        <w:t>When an observer is receiving multiple waves, it can be difficult to identify the waves separately. Instead a resultant wave that is the addition of the two waves is observed, this is calculated by adding the amplitude of each wave.  We can see this below, where the red wave is the resultant wave o</w:t>
      </w:r>
      <w:r w:rsidR="000A601B">
        <w:t xml:space="preserve">f the two black waves. </w:t>
      </w:r>
    </w:p>
    <w:p w14:paraId="649E5A81" w14:textId="262CC2F8" w:rsidR="00251D08" w:rsidRDefault="00251D08" w:rsidP="00DC4720">
      <w:r>
        <w:t xml:space="preserve">In the above example, both the black waves have the same </w:t>
      </w:r>
      <w:proofErr w:type="gramStart"/>
      <w:r>
        <w:t>fre</w:t>
      </w:r>
      <w:r w:rsidR="000D3C9F">
        <w:t>quency</w:t>
      </w:r>
      <w:proofErr w:type="gramEnd"/>
      <w:r w:rsidR="000D3C9F">
        <w:t xml:space="preserve"> but the crests j</w:t>
      </w:r>
      <w:r w:rsidR="00DD1EB6">
        <w:t xml:space="preserve">ust arrive at different times.  </w:t>
      </w:r>
      <w:r w:rsidR="000D3C9F">
        <w:t xml:space="preserve">However, in the example below, the two </w:t>
      </w:r>
      <w:r w:rsidR="00872DD6">
        <w:t>top</w:t>
      </w:r>
      <w:r w:rsidR="000D3C9F">
        <w:t xml:space="preserve"> waves have different frequencies.  The </w:t>
      </w:r>
      <w:r w:rsidR="00872DD6">
        <w:t>two waves then go from deconstructive interference to constructive and back again. This means the resultant</w:t>
      </w:r>
      <w:r w:rsidR="000D3C9F">
        <w:t xml:space="preserve"> wave goes from a maximum amplitude to no amplitude and back again.  In the case of a sound wave, this means the resultant wave sounds like it is getting louder</w:t>
      </w:r>
      <w:r w:rsidR="00872DD6">
        <w:t xml:space="preserve"> then silent, then loud again</w:t>
      </w:r>
      <w:r w:rsidR="004D11A9">
        <w:t>, shown in the bottom wave</w:t>
      </w:r>
      <w:r w:rsidR="00872DD6">
        <w:t xml:space="preserve">. These are called beats. </w:t>
      </w:r>
    </w:p>
    <w:p w14:paraId="4363994D" w14:textId="5EFCFCA2" w:rsidR="00872DD6" w:rsidRDefault="00872DD6" w:rsidP="00DC4720"/>
    <w:p w14:paraId="66A670AE" w14:textId="03EB3B91" w:rsidR="00872DD6" w:rsidRPr="00872DD6" w:rsidRDefault="00872DD6" w:rsidP="0002187E">
      <w:pPr>
        <w:jc w:val="center"/>
        <w:rPr>
          <w:rStyle w:val="IntenseReference"/>
          <w:b w:val="0"/>
          <w:bCs w:val="0"/>
          <w:smallCaps w:val="0"/>
          <w:color w:val="auto"/>
          <w:spacing w:val="0"/>
        </w:rPr>
      </w:pPr>
      <w:r>
        <w:rPr>
          <w:b/>
          <w:bCs/>
          <w:smallCaps/>
          <w:noProof/>
          <w:color w:val="5B9BD5" w:themeColor="accent1"/>
          <w:spacing w:val="5"/>
          <w:sz w:val="24"/>
        </w:rPr>
        <w:drawing>
          <wp:inline distT="0" distB="0" distL="0" distR="0" wp14:anchorId="431C83BC" wp14:editId="5E460034">
            <wp:extent cx="4572000" cy="2671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1.jpg"/>
                    <pic:cNvPicPr/>
                  </pic:nvPicPr>
                  <pic:blipFill>
                    <a:blip r:embed="rId8">
                      <a:extLst>
                        <a:ext uri="{28A0092B-C50C-407E-A947-70E740481C1C}">
                          <a14:useLocalDpi xmlns:a14="http://schemas.microsoft.com/office/drawing/2010/main" val="0"/>
                        </a:ext>
                      </a:extLst>
                    </a:blip>
                    <a:stretch>
                      <a:fillRect/>
                    </a:stretch>
                  </pic:blipFill>
                  <pic:spPr>
                    <a:xfrm>
                      <a:off x="0" y="0"/>
                      <a:ext cx="4586220" cy="2680073"/>
                    </a:xfrm>
                    <a:prstGeom prst="rect">
                      <a:avLst/>
                    </a:prstGeom>
                  </pic:spPr>
                </pic:pic>
              </a:graphicData>
            </a:graphic>
          </wp:inline>
        </w:drawing>
      </w:r>
    </w:p>
    <w:p w14:paraId="695124C8" w14:textId="50564AC6" w:rsidR="00175C3A" w:rsidRDefault="00872DD6" w:rsidP="00DC4720">
      <w:pPr>
        <w:jc w:val="both"/>
      </w:pPr>
      <w:r>
        <w:lastRenderedPageBreak/>
        <w:t xml:space="preserve">The frequency of the beats is related to the frequencies of the two initial waves. We can calculate the </w:t>
      </w:r>
      <w:r w:rsidR="0002187E">
        <w:t xml:space="preserve">frequency of the beats using </w:t>
      </w:r>
    </w:p>
    <w:p w14:paraId="197F5B7C" w14:textId="45E55773" w:rsidR="0002187E" w:rsidRDefault="0002187E" w:rsidP="00DC4720">
      <w:pPr>
        <w:jc w:val="both"/>
      </w:pPr>
    </w:p>
    <w:p w14:paraId="0A58A17C" w14:textId="5918649C" w:rsidR="0002187E" w:rsidRDefault="00CE0C1B" w:rsidP="00DC4720">
      <w:pPr>
        <w:jc w:val="both"/>
      </w:pPr>
      <m:oMathPara>
        <m:oMath>
          <m:sSub>
            <m:sSubPr>
              <m:ctrlPr>
                <w:rPr>
                  <w:rFonts w:ascii="Cambria Math" w:hAnsi="Cambria Math"/>
                  <w:i/>
                </w:rPr>
              </m:ctrlPr>
            </m:sSubPr>
            <m:e>
              <m:r>
                <w:rPr>
                  <w:rFonts w:ascii="Cambria Math" w:hAnsi="Cambria Math"/>
                </w:rPr>
                <m:t>f</m:t>
              </m:r>
            </m:e>
            <m:sub>
              <m:r>
                <w:rPr>
                  <w:rFonts w:ascii="Cambria Math" w:hAnsi="Cambria Math"/>
                </w:rPr>
                <m:t>beats</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oMath>
      </m:oMathPara>
    </w:p>
    <w:p w14:paraId="03EC68EF" w14:textId="782A3902" w:rsidR="00DD1EB6" w:rsidRDefault="00DD1EB6" w:rsidP="00DC4720">
      <w:pPr>
        <w:jc w:val="both"/>
      </w:pPr>
    </w:p>
    <w:p w14:paraId="06DA030E" w14:textId="225B85D1" w:rsidR="0002187E" w:rsidRDefault="0002187E" w:rsidP="00DC4720">
      <w:pPr>
        <w:jc w:val="both"/>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are the frequencies of the two initial waves. </w:t>
      </w:r>
    </w:p>
    <w:p w14:paraId="2C29561A" w14:textId="77777777" w:rsidR="0002187E" w:rsidRDefault="0002187E" w:rsidP="00DC4720">
      <w:pPr>
        <w:jc w:val="both"/>
      </w:pPr>
    </w:p>
    <w:p w14:paraId="697BCBFA" w14:textId="5266F2B1" w:rsidR="00FB505D" w:rsidRPr="00166B97" w:rsidRDefault="00FB505D" w:rsidP="00DD1EB6">
      <w:pPr>
        <w:rPr>
          <w:rStyle w:val="IntenseReference"/>
          <w:sz w:val="24"/>
        </w:rPr>
      </w:pPr>
      <w:r>
        <w:rPr>
          <w:rStyle w:val="IntenseReference"/>
          <w:sz w:val="24"/>
        </w:rPr>
        <w:t>Example</w:t>
      </w:r>
    </w:p>
    <w:p w14:paraId="70E8307D" w14:textId="05726017" w:rsidR="00F80B49" w:rsidRDefault="00FB505D" w:rsidP="00667679">
      <w:r>
        <w:t>Nero is trying to tune their guitar.  They are playing the open B string (which should be tuned to 247Hz</w:t>
      </w:r>
      <w:r w:rsidR="00F80B49">
        <w:t xml:space="preserve">), and the higher G </w:t>
      </w:r>
      <w:r>
        <w:t xml:space="preserve">string while holding the </w:t>
      </w:r>
      <w:r w:rsidR="00F80B49">
        <w:t>4</w:t>
      </w:r>
      <w:r w:rsidRPr="00FB505D">
        <w:rPr>
          <w:vertAlign w:val="superscript"/>
        </w:rPr>
        <w:t>th</w:t>
      </w:r>
      <w:r>
        <w:t xml:space="preserve"> fret, this play</w:t>
      </w:r>
      <w:r w:rsidR="00F80B49">
        <w:t>s the same B</w:t>
      </w:r>
      <w:r>
        <w:t xml:space="preserve"> note.  </w:t>
      </w:r>
      <w:r w:rsidR="00667679">
        <w:t xml:space="preserve">Nero can hear </w:t>
      </w:r>
      <w:proofErr w:type="gramStart"/>
      <w:r w:rsidR="00667679">
        <w:t>beats</w:t>
      </w:r>
      <w:proofErr w:type="gramEnd"/>
      <w:r w:rsidR="00667679">
        <w:t xml:space="preserve"> but they know the</w:t>
      </w:r>
      <w:r w:rsidR="00F80B49">
        <w:t xml:space="preserve"> G</w:t>
      </w:r>
      <w:r w:rsidR="00667679">
        <w:t xml:space="preserve"> string is in tune. The </w:t>
      </w:r>
      <w:r w:rsidR="00F80B49">
        <w:t>beat frequency is</w:t>
      </w:r>
      <w:r w:rsidR="00667679">
        <w:t xml:space="preserve"> </w:t>
      </w:r>
      <w:r w:rsidR="00F80B49">
        <w:t>5Hz. When Nero decreases the frequency of the B string</w:t>
      </w:r>
      <w:r w:rsidR="00226CA8">
        <w:t xml:space="preserve"> by 5Hz</w:t>
      </w:r>
      <w:r w:rsidR="00F80B49">
        <w:t>, the beat frequency increases</w:t>
      </w:r>
      <w:r w:rsidR="00226CA8">
        <w:t xml:space="preserve"> to </w:t>
      </w:r>
      <w:r w:rsidR="00D14E05">
        <w:t>10Hz</w:t>
      </w:r>
      <w:r w:rsidR="00F80B49">
        <w:t xml:space="preserve">.  </w:t>
      </w:r>
    </w:p>
    <w:p w14:paraId="2E6D6A9D" w14:textId="2940415F" w:rsidR="00F80B49" w:rsidRDefault="00F80B49" w:rsidP="00667679">
      <w:r>
        <w:t xml:space="preserve">What are the two possibilities for the initial frequency of the B string? Should Nero continue to decrease the frequency of the B string in order to tune it?  </w:t>
      </w:r>
    </w:p>
    <w:p w14:paraId="2118A245" w14:textId="4915F2DA" w:rsidR="00F80B49" w:rsidRDefault="00F80B49" w:rsidP="00667679"/>
    <w:p w14:paraId="6A128177" w14:textId="23273791" w:rsidR="00F80B49" w:rsidRDefault="00226CA8" w:rsidP="00F80B49">
      <w:pPr>
        <w:pStyle w:val="ListParagraph"/>
        <w:numPr>
          <w:ilvl w:val="0"/>
          <w:numId w:val="20"/>
        </w:numPr>
      </w:pPr>
      <w:r>
        <w:t xml:space="preserve">Firstly, we use the beat frequency formula from above, we know the beat frequency, </w:t>
      </w:r>
      <m:oMath>
        <m:sSub>
          <m:sSubPr>
            <m:ctrlPr>
              <w:rPr>
                <w:rFonts w:ascii="Cambria Math" w:hAnsi="Cambria Math"/>
                <w:i/>
              </w:rPr>
            </m:ctrlPr>
          </m:sSubPr>
          <m:e>
            <m:r>
              <w:rPr>
                <w:rFonts w:ascii="Cambria Math" w:hAnsi="Cambria Math"/>
              </w:rPr>
              <m:t>f</m:t>
            </m:r>
          </m:e>
          <m:sub>
            <m:r>
              <w:rPr>
                <w:rFonts w:ascii="Cambria Math" w:hAnsi="Cambria Math"/>
              </w:rPr>
              <m:t>beat</m:t>
            </m:r>
          </m:sub>
        </m:sSub>
      </m:oMath>
      <w:r>
        <w:t>, is 5Hz and the frequency of the second string (the 4</w:t>
      </w:r>
      <w:r w:rsidRPr="00226CA8">
        <w:rPr>
          <w:vertAlign w:val="superscript"/>
        </w:rPr>
        <w:t>th</w:t>
      </w:r>
      <w:r>
        <w:t xml:space="preserve"> fret of the G string),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is 247Hz. So: </w:t>
      </w:r>
    </w:p>
    <w:p w14:paraId="328B78D0" w14:textId="5F7252A8" w:rsidR="00226CA8" w:rsidRDefault="00226CA8" w:rsidP="00226CA8">
      <w:pPr>
        <w:ind w:left="720"/>
      </w:pPr>
    </w:p>
    <w:p w14:paraId="69FFFEDD" w14:textId="77777777" w:rsidR="00A35723" w:rsidRDefault="00A35723" w:rsidP="00A35723">
      <w:pPr>
        <w:ind w:left="720"/>
        <w:jc w:val="center"/>
      </w:pPr>
      <w:r>
        <w:rPr>
          <w:noProof/>
        </w:rPr>
        <w:drawing>
          <wp:inline distT="0" distB="0" distL="0" distR="0" wp14:anchorId="7A7DCF7B" wp14:editId="30FF4C0B">
            <wp:extent cx="1446028" cy="429716"/>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476" cy="437873"/>
                    </a:xfrm>
                    <a:prstGeom prst="rect">
                      <a:avLst/>
                    </a:prstGeom>
                  </pic:spPr>
                </pic:pic>
              </a:graphicData>
            </a:graphic>
          </wp:inline>
        </w:drawing>
      </w:r>
    </w:p>
    <w:p w14:paraId="3FD9E999" w14:textId="72B1D45F" w:rsidR="00D14E05" w:rsidRDefault="00A35723" w:rsidP="00A35723">
      <w:pPr>
        <w:ind w:left="720" w:firstLine="720"/>
        <w:jc w:val="center"/>
      </w:pPr>
      <w:r>
        <w:rPr>
          <w:noProof/>
        </w:rPr>
        <w:drawing>
          <wp:inline distT="0" distB="0" distL="0" distR="0" wp14:anchorId="287E2A7D" wp14:editId="7A0A281D">
            <wp:extent cx="1943613"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203" cy="1381896"/>
                    </a:xfrm>
                    <a:prstGeom prst="rect">
                      <a:avLst/>
                    </a:prstGeom>
                  </pic:spPr>
                </pic:pic>
              </a:graphicData>
            </a:graphic>
          </wp:inline>
        </w:drawing>
      </w:r>
    </w:p>
    <w:p w14:paraId="2B2D39D2" w14:textId="77777777" w:rsidR="00A35723" w:rsidRDefault="00A35723" w:rsidP="00226CA8">
      <w:pPr>
        <w:ind w:left="720"/>
      </w:pPr>
    </w:p>
    <w:p w14:paraId="1F33AEE3" w14:textId="1EF9250F" w:rsidR="00D14E05" w:rsidRDefault="00D14E05" w:rsidP="00D14E05">
      <w:pPr>
        <w:pStyle w:val="ListParagraph"/>
        <w:numPr>
          <w:ilvl w:val="0"/>
          <w:numId w:val="20"/>
        </w:numPr>
      </w:pPr>
      <w:r>
        <w:t xml:space="preserve">Now, since the beat frequency increases when Nero decreased the frequency of the B string, we can determine what the original frequency of the B string was and whether they are tuning in the correct direction. </w:t>
      </w:r>
    </w:p>
    <w:p w14:paraId="2F67D632" w14:textId="136A2536" w:rsidR="00F80B49" w:rsidRDefault="00D14E05" w:rsidP="00667679">
      <w:pPr>
        <w:pStyle w:val="ListParagraph"/>
        <w:numPr>
          <w:ilvl w:val="0"/>
          <w:numId w:val="20"/>
        </w:numPr>
      </w:pPr>
      <w:r>
        <w:t xml:space="preserve">To do this, we will assume the frequency of the B string is each value calculated in the previous part and subtract 5Hz to calculate the new possibilities for the frequency of the B string. So, after Nero has done the initial changes to the B string, the new frequency becomes either </w:t>
      </w:r>
      <m:oMath>
        <m:r>
          <w:rPr>
            <w:rFonts w:ascii="Cambria Math" w:hAnsi="Cambria Math"/>
          </w:rPr>
          <m:t>237</m:t>
        </m:r>
      </m:oMath>
      <w:r>
        <w:t xml:space="preserve"> or </w:t>
      </w:r>
      <m:oMath>
        <m:r>
          <w:rPr>
            <w:rFonts w:ascii="Cambria Math" w:hAnsi="Cambria Math"/>
          </w:rPr>
          <m:t>247</m:t>
        </m:r>
      </m:oMath>
      <w:r>
        <w:t>.  Now, to calculate the beat frequency assuming each of these frequencies of the B string:</w:t>
      </w:r>
    </w:p>
    <w:p w14:paraId="6A2241A3" w14:textId="77777777" w:rsidR="00A35723" w:rsidRDefault="00A35723" w:rsidP="00A35723">
      <w:pPr>
        <w:ind w:left="360"/>
      </w:pPr>
    </w:p>
    <w:p w14:paraId="6366F24A" w14:textId="611740D2" w:rsidR="00FB505D" w:rsidRPr="00FB505D" w:rsidRDefault="00A35723" w:rsidP="00A35723">
      <w:pPr>
        <w:ind w:firstLine="360"/>
        <w:jc w:val="center"/>
        <w:rPr>
          <w:rFonts w:ascii="Times New Roman" w:hAnsi="Times New Roman"/>
          <w:sz w:val="24"/>
          <w:lang w:eastAsia="en-US"/>
        </w:rPr>
      </w:pPr>
      <w:r>
        <w:rPr>
          <w:rFonts w:ascii="Times New Roman" w:hAnsi="Times New Roman"/>
          <w:noProof/>
          <w:sz w:val="24"/>
          <w:lang w:eastAsia="en-US"/>
        </w:rPr>
        <w:drawing>
          <wp:inline distT="0" distB="0" distL="0" distR="0" wp14:anchorId="1A3554D0" wp14:editId="1BA7EC0F">
            <wp:extent cx="4064000"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3.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1308100"/>
                    </a:xfrm>
                    <a:prstGeom prst="rect">
                      <a:avLst/>
                    </a:prstGeom>
                  </pic:spPr>
                </pic:pic>
              </a:graphicData>
            </a:graphic>
          </wp:inline>
        </w:drawing>
      </w:r>
    </w:p>
    <w:p w14:paraId="7E874EC4" w14:textId="59B0A3C8" w:rsidR="006812D1" w:rsidRDefault="00A35723" w:rsidP="00A35723">
      <w:pPr>
        <w:pStyle w:val="ListParagraph"/>
        <w:numPr>
          <w:ilvl w:val="0"/>
          <w:numId w:val="21"/>
        </w:numPr>
        <w:jc w:val="both"/>
      </w:pPr>
      <w:r>
        <w:t xml:space="preserve">Since the new beat frequency is 10Hz not 0Hz, the initial frequency of the B string must be 242Hz which means Nero is tuning in the wrong direction. </w:t>
      </w:r>
    </w:p>
    <w:p w14:paraId="68881E79" w14:textId="77777777" w:rsidR="006812D1" w:rsidRDefault="006812D1">
      <w:r>
        <w:br w:type="page"/>
      </w:r>
    </w:p>
    <w:p w14:paraId="2FDC2534" w14:textId="11FC403F" w:rsidR="006812D1" w:rsidRPr="00166B97" w:rsidRDefault="006812D1" w:rsidP="006812D1">
      <w:pPr>
        <w:rPr>
          <w:rStyle w:val="IntenseReference"/>
          <w:sz w:val="24"/>
        </w:rPr>
      </w:pPr>
      <w:r w:rsidRPr="00166B97">
        <w:rPr>
          <w:rStyle w:val="IntenseReference"/>
          <w:sz w:val="24"/>
        </w:rPr>
        <w:lastRenderedPageBreak/>
        <w:t>Content</w:t>
      </w:r>
    </w:p>
    <w:p w14:paraId="66A16BC7" w14:textId="17E05A81" w:rsidR="00FB505D" w:rsidRDefault="006812D1" w:rsidP="006812D1">
      <w:pPr>
        <w:jc w:val="both"/>
      </w:pPr>
      <w:r>
        <w:t xml:space="preserve">The Doppler Effect is the result of waves being emitted from a moving source, or an observer moving while detecting waves. Consider the example below where the dot in the middle is </w:t>
      </w:r>
      <w:r w:rsidR="00BA3C4C">
        <w:t xml:space="preserve">moving with </w:t>
      </w:r>
      <w:r w:rsidR="00194A11">
        <w:t>a</w:t>
      </w:r>
      <w:r w:rsidR="00BA3C4C">
        <w:t xml:space="preserve"> velocity of 5m/s to the right and </w:t>
      </w:r>
      <w:r>
        <w:t>e</w:t>
      </w:r>
      <w:r w:rsidR="00BA3C4C">
        <w:t>mitting a pulse every 1</w:t>
      </w:r>
      <w:r>
        <w:t xml:space="preserve"> second.  </w:t>
      </w:r>
      <w:r w:rsidR="00BA3C4C">
        <w:t xml:space="preserve">The velocity of the wave is 10m/s.  </w:t>
      </w:r>
      <w:r>
        <w:t xml:space="preserve">When </w:t>
      </w:r>
      <m:oMath>
        <m:r>
          <w:rPr>
            <w:rFonts w:ascii="Cambria Math" w:hAnsi="Cambria Math"/>
          </w:rPr>
          <m:t>t=0s</m:t>
        </m:r>
      </m:oMath>
      <w:r w:rsidR="00194A11">
        <w:t xml:space="preserve"> the pulse emitted 1second earlier has travelled radially outward 10m. When </w:t>
      </w:r>
      <m:oMath>
        <m:r>
          <w:rPr>
            <w:rFonts w:ascii="Cambria Math" w:hAnsi="Cambria Math"/>
          </w:rPr>
          <m:t>t=1s</m:t>
        </m:r>
      </m:oMath>
      <w:r w:rsidR="00194A11">
        <w:t xml:space="preserve">, the pulse emitted 1 second earlier has travelled 10m radially outward from where the dot was 1 second ago (the </w:t>
      </w:r>
      <m:oMath>
        <m:r>
          <w:rPr>
            <w:rFonts w:ascii="Cambria Math" w:hAnsi="Cambria Math"/>
          </w:rPr>
          <m:t>x</m:t>
        </m:r>
      </m:oMath>
      <w:r w:rsidR="00194A11">
        <w:t xml:space="preserve">) but another pulse is emitted from the new location of the dot. Every second, another pulse is emitted from the dot at its new location and the previous pulses continue to travel radially outwards from where they were emitted. </w:t>
      </w:r>
    </w:p>
    <w:p w14:paraId="38E8FD8B" w14:textId="5D539B14" w:rsidR="00194A11" w:rsidRDefault="00194A11" w:rsidP="006812D1">
      <w:pPr>
        <w:jc w:val="both"/>
      </w:pPr>
    </w:p>
    <w:p w14:paraId="6B714972" w14:textId="0FEA4D8C" w:rsidR="00194A11" w:rsidRDefault="00194A11" w:rsidP="006812D1">
      <w:pPr>
        <w:jc w:val="both"/>
      </w:pPr>
      <w:r>
        <w:t>As a result, by the time the pulses reach the observe at the right</w:t>
      </w:r>
      <w:r w:rsidR="000B124D">
        <w:t xml:space="preserve">, the pulses seem to come more frequently.  If the observer was standing to the left of the dot and the dot was moving away, it would appear like the pulses are coming less frequently.  </w:t>
      </w:r>
    </w:p>
    <w:p w14:paraId="2AADA158" w14:textId="62136A42" w:rsidR="000B124D" w:rsidRDefault="000B124D" w:rsidP="006812D1">
      <w:pPr>
        <w:jc w:val="both"/>
      </w:pPr>
    </w:p>
    <w:p w14:paraId="1DE05626" w14:textId="36B92C93" w:rsidR="000B124D" w:rsidRDefault="000B124D" w:rsidP="006812D1">
      <w:pPr>
        <w:jc w:val="both"/>
      </w:pPr>
      <w:r>
        <w:t xml:space="preserve">This is the Doppler Effect: the </w:t>
      </w:r>
      <w:r w:rsidRPr="000B124D">
        <w:rPr>
          <w:i/>
        </w:rPr>
        <w:t>apparent</w:t>
      </w:r>
      <w:r>
        <w:t xml:space="preserve"> frequency observed due to a moving source of waves.  If the source is moving towards the observer, the frequency increases and if the source is moving away from the observer the frequency decreases. This is easily observed with a train passing a platform without stopping. As the train approaches, the pitch of the train engine is higher (because of a higher frequency) and after the train passes, the pitch decreases (because of the lower frequency).  As a </w:t>
      </w:r>
      <w:proofErr w:type="gramStart"/>
      <w:r>
        <w:t>result</w:t>
      </w:r>
      <w:proofErr w:type="gramEnd"/>
      <w:r>
        <w:t xml:space="preserve"> the train makes a </w:t>
      </w:r>
      <w:proofErr w:type="spellStart"/>
      <w:r>
        <w:t>neeeeeee-oowwwww</w:t>
      </w:r>
      <w:proofErr w:type="spellEnd"/>
      <w:r>
        <w:t xml:space="preserve"> sound as it passes. Astronomers also use the Doppler Effect, they can observe light emitted by distant galaxies become redder (lower frequency) because the galaxy is moving away from the Earth. </w:t>
      </w:r>
    </w:p>
    <w:p w14:paraId="6AC0DB6B" w14:textId="0922A5CE" w:rsidR="000B124D" w:rsidRDefault="000B124D" w:rsidP="006812D1">
      <w:pPr>
        <w:jc w:val="both"/>
      </w:pPr>
    </w:p>
    <w:p w14:paraId="113F7B73" w14:textId="23E5075D" w:rsidR="000B124D" w:rsidRDefault="000B124D" w:rsidP="006812D1">
      <w:pPr>
        <w:jc w:val="both"/>
      </w:pPr>
      <w:r>
        <w:t xml:space="preserve">We can calculate the apparent observed frequency of a wave using </w:t>
      </w:r>
    </w:p>
    <w:p w14:paraId="24583348" w14:textId="77777777" w:rsidR="000B124D" w:rsidRDefault="000B124D" w:rsidP="006812D1">
      <w:pPr>
        <w:jc w:val="both"/>
      </w:pPr>
    </w:p>
    <w:p w14:paraId="578C366F" w14:textId="5642FC88" w:rsidR="000B124D" w:rsidRPr="005962E8" w:rsidRDefault="00CE0C1B" w:rsidP="006812D1">
      <w:pPr>
        <w:jc w:val="both"/>
      </w:pPr>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wave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observer</m:t>
                  </m:r>
                </m:sub>
              </m:sSub>
            </m:num>
            <m:den>
              <m:sSub>
                <m:sSubPr>
                  <m:ctrlPr>
                    <w:rPr>
                      <w:rFonts w:ascii="Cambria Math" w:hAnsi="Cambria Math"/>
                      <w:i/>
                    </w:rPr>
                  </m:ctrlPr>
                </m:sSubPr>
                <m:e>
                  <m:r>
                    <w:rPr>
                      <w:rFonts w:ascii="Cambria Math" w:hAnsi="Cambria Math"/>
                    </w:rPr>
                    <m:t>v</m:t>
                  </m:r>
                </m:e>
                <m:sub>
                  <m:r>
                    <w:rPr>
                      <w:rFonts w:ascii="Cambria Math" w:hAnsi="Cambria Math"/>
                    </w:rPr>
                    <m:t>wave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source</m:t>
                  </m:r>
                </m:sub>
              </m:sSub>
            </m:den>
          </m:f>
        </m:oMath>
      </m:oMathPara>
    </w:p>
    <w:p w14:paraId="62DED4E1" w14:textId="77777777" w:rsidR="005962E8" w:rsidRPr="005962E8" w:rsidRDefault="005962E8" w:rsidP="006812D1">
      <w:pPr>
        <w:jc w:val="both"/>
      </w:pPr>
    </w:p>
    <w:p w14:paraId="3FBB3DCE" w14:textId="05E1F262" w:rsidR="005962E8" w:rsidRDefault="005962E8" w:rsidP="006812D1">
      <w:pPr>
        <w:jc w:val="both"/>
      </w:pPr>
      <w:r>
        <w:t xml:space="preserve">where </w:t>
      </w:r>
      <m:oMath>
        <m:sSub>
          <m:sSubPr>
            <m:ctrlPr>
              <w:rPr>
                <w:rFonts w:ascii="Cambria Math" w:hAnsi="Cambria Math"/>
                <w:i/>
              </w:rPr>
            </m:ctrlPr>
          </m:sSubPr>
          <m:e>
            <m:r>
              <w:rPr>
                <w:rFonts w:ascii="Cambria Math" w:hAnsi="Cambria Math"/>
              </w:rPr>
              <m:t>v</m:t>
            </m:r>
          </m:e>
          <m:sub>
            <m:r>
              <w:rPr>
                <w:rFonts w:ascii="Cambria Math" w:hAnsi="Cambria Math"/>
              </w:rPr>
              <m:t>wave</m:t>
            </m:r>
          </m:sub>
        </m:sSub>
      </m:oMath>
      <w:r>
        <w:t xml:space="preserve"> is the velocity of the wave, </w:t>
      </w:r>
      <m:oMath>
        <m:sSub>
          <m:sSubPr>
            <m:ctrlPr>
              <w:rPr>
                <w:rFonts w:ascii="Cambria Math" w:hAnsi="Cambria Math"/>
                <w:i/>
              </w:rPr>
            </m:ctrlPr>
          </m:sSubPr>
          <m:e>
            <m:r>
              <w:rPr>
                <w:rFonts w:ascii="Cambria Math" w:hAnsi="Cambria Math"/>
              </w:rPr>
              <m:t>v</m:t>
            </m:r>
          </m:e>
          <m:sub>
            <m:r>
              <w:rPr>
                <w:rFonts w:ascii="Cambria Math" w:hAnsi="Cambria Math"/>
              </w:rPr>
              <m:t>observer</m:t>
            </m:r>
          </m:sub>
        </m:sSub>
      </m:oMath>
      <w:r>
        <w:t xml:space="preserve"> is </w:t>
      </w:r>
      <w:r w:rsidR="00D64BAD">
        <w:t>the velocity of the observer,</w:t>
      </w:r>
      <w:r>
        <w:t xml:space="preserve"> </w:t>
      </w:r>
      <m:oMath>
        <m:sSub>
          <m:sSubPr>
            <m:ctrlPr>
              <w:rPr>
                <w:rFonts w:ascii="Cambria Math" w:hAnsi="Cambria Math"/>
                <w:i/>
              </w:rPr>
            </m:ctrlPr>
          </m:sSubPr>
          <m:e>
            <m:r>
              <w:rPr>
                <w:rFonts w:ascii="Cambria Math" w:hAnsi="Cambria Math"/>
              </w:rPr>
              <m:t>v</m:t>
            </m:r>
          </m:e>
          <m:sub>
            <m:r>
              <w:rPr>
                <w:rFonts w:ascii="Cambria Math" w:hAnsi="Cambria Math"/>
              </w:rPr>
              <m:t>source</m:t>
            </m:r>
          </m:sub>
        </m:sSub>
        <m:r>
          <w:rPr>
            <w:rFonts w:ascii="Cambria Math" w:hAnsi="Cambria Math"/>
          </w:rPr>
          <m:t xml:space="preserve"> </m:t>
        </m:r>
      </m:oMath>
      <w:r>
        <w:t>is the velocity of the source emitting the waves</w:t>
      </w:r>
      <w:r w:rsidR="00D64BAD">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rsidR="00D64BAD">
        <w:t xml:space="preserve"> is the observed frequency and </w:t>
      </w:r>
      <m:oMath>
        <m:r>
          <w:rPr>
            <w:rFonts w:ascii="Cambria Math" w:hAnsi="Cambria Math"/>
          </w:rPr>
          <m:t>f</m:t>
        </m:r>
      </m:oMath>
      <w:r w:rsidR="00D64BAD">
        <w:t xml:space="preserve"> is the original frequency emitted</w:t>
      </w:r>
      <w:r>
        <w:t xml:space="preserve">. </w:t>
      </w:r>
    </w:p>
    <w:p w14:paraId="3FFFE00C" w14:textId="77777777" w:rsidR="005962E8" w:rsidRDefault="005962E8" w:rsidP="006812D1">
      <w:pPr>
        <w:jc w:val="both"/>
      </w:pPr>
    </w:p>
    <w:p w14:paraId="20186F4A" w14:textId="4957E694" w:rsidR="005962E8" w:rsidRPr="00166B97" w:rsidRDefault="005962E8" w:rsidP="005962E8">
      <w:pPr>
        <w:rPr>
          <w:rStyle w:val="IntenseReference"/>
          <w:sz w:val="24"/>
        </w:rPr>
      </w:pPr>
      <w:r>
        <w:rPr>
          <w:rStyle w:val="IntenseReference"/>
          <w:sz w:val="24"/>
        </w:rPr>
        <w:t>Example</w:t>
      </w:r>
    </w:p>
    <w:p w14:paraId="43785CE9" w14:textId="196F3163" w:rsidR="00322BD9" w:rsidRDefault="00201416" w:rsidP="00322BD9">
      <w:proofErr w:type="spellStart"/>
      <w:r>
        <w:t>Koramo</w:t>
      </w:r>
      <w:proofErr w:type="spellEnd"/>
      <w:r w:rsidR="00D64BAD">
        <w:t xml:space="preserve"> is an emergency doctor and hears the siren of an approaching ambulance.  She knows the ambulance siren has a frequency of </w:t>
      </w:r>
      <m:oMath>
        <m:r>
          <w:rPr>
            <w:rFonts w:ascii="Cambria Math" w:hAnsi="Cambria Math"/>
          </w:rPr>
          <m:t>950Hz</m:t>
        </m:r>
      </m:oMath>
      <w:r w:rsidR="00D64BAD">
        <w:t xml:space="preserve">.  The ambulance is travelling towards the hospital at a velocity of </w:t>
      </w:r>
      <m:oMath>
        <m:r>
          <w:rPr>
            <w:rFonts w:ascii="Cambria Math" w:hAnsi="Cambria Math"/>
          </w:rPr>
          <m:t>60km/h</m:t>
        </m:r>
      </m:oMath>
      <w:r w:rsidR="00D64BAD">
        <w:t xml:space="preserve"> and the speed of sound in air is </w:t>
      </w:r>
      <m:oMath>
        <m:r>
          <w:rPr>
            <w:rFonts w:ascii="Cambria Math" w:hAnsi="Cambria Math"/>
          </w:rPr>
          <m:t>330m/s</m:t>
        </m:r>
      </m:oMath>
      <w:r w:rsidR="00D64BAD">
        <w:t xml:space="preserve">. </w:t>
      </w:r>
      <w:r w:rsidR="00634C95">
        <w:t xml:space="preserve">Firstly, would you expect </w:t>
      </w:r>
      <w:proofErr w:type="spellStart"/>
      <w:r>
        <w:t>Koramo</w:t>
      </w:r>
      <w:proofErr w:type="spellEnd"/>
      <w:r w:rsidR="00634C95">
        <w:t xml:space="preserve"> hear the siren with a higher or lower frequency? Secondly, what frequency does </w:t>
      </w:r>
      <w:proofErr w:type="spellStart"/>
      <w:r>
        <w:t>Koramo</w:t>
      </w:r>
      <w:proofErr w:type="spellEnd"/>
      <w:r>
        <w:t xml:space="preserve"> hear as the ambulance approaches? </w:t>
      </w:r>
    </w:p>
    <w:p w14:paraId="5BCC4A0D" w14:textId="44544CEC" w:rsidR="00201416" w:rsidRDefault="00201416" w:rsidP="005962E8">
      <w:pPr>
        <w:pStyle w:val="ListParagraph"/>
        <w:numPr>
          <w:ilvl w:val="0"/>
          <w:numId w:val="22"/>
        </w:numPr>
        <w:jc w:val="both"/>
      </w:pPr>
      <w:r>
        <w:t xml:space="preserve">Firstly, because the ambulance is moving towards </w:t>
      </w:r>
      <w:proofErr w:type="spellStart"/>
      <w:r>
        <w:t>Koramo</w:t>
      </w:r>
      <w:proofErr w:type="spellEnd"/>
      <w:r>
        <w:t xml:space="preserve">, we expect the frequency to increase </w:t>
      </w:r>
    </w:p>
    <w:p w14:paraId="20964321" w14:textId="1D2C7B26" w:rsidR="005962E8" w:rsidRDefault="00201416" w:rsidP="005962E8">
      <w:pPr>
        <w:pStyle w:val="ListParagraph"/>
        <w:numPr>
          <w:ilvl w:val="0"/>
          <w:numId w:val="22"/>
        </w:numPr>
        <w:jc w:val="both"/>
      </w:pPr>
      <w:r>
        <w:t>Secondly</w:t>
      </w:r>
      <w:r w:rsidR="005962E8">
        <w:t xml:space="preserve">, </w:t>
      </w:r>
      <w:r>
        <w:t>we will right all the variables we have so we can sub them into the equation</w:t>
      </w:r>
      <w:r w:rsidR="00282AAB">
        <w:t xml:space="preserve">. </w:t>
      </w:r>
    </w:p>
    <w:tbl>
      <w:tblPr>
        <w:tblStyle w:val="TableGrid"/>
        <w:tblW w:w="0" w:type="auto"/>
        <w:tblInd w:w="720" w:type="dxa"/>
        <w:tblLook w:val="04A0" w:firstRow="1" w:lastRow="0" w:firstColumn="1" w:lastColumn="0" w:noHBand="0" w:noVBand="1"/>
      </w:tblPr>
      <w:tblGrid>
        <w:gridCol w:w="4628"/>
        <w:gridCol w:w="4619"/>
      </w:tblGrid>
      <w:tr w:rsidR="005962E8" w14:paraId="389F4C50" w14:textId="77777777" w:rsidTr="005962E8">
        <w:tc>
          <w:tcPr>
            <w:tcW w:w="4983" w:type="dxa"/>
          </w:tcPr>
          <w:p w14:paraId="74CD446A" w14:textId="38049EF7" w:rsidR="005962E8" w:rsidRDefault="005962E8" w:rsidP="005962E8">
            <w:pPr>
              <w:jc w:val="both"/>
            </w:pPr>
            <w:r>
              <w:t>Variable</w:t>
            </w:r>
          </w:p>
        </w:tc>
        <w:tc>
          <w:tcPr>
            <w:tcW w:w="4984" w:type="dxa"/>
          </w:tcPr>
          <w:p w14:paraId="01C689C0" w14:textId="2DE1706B" w:rsidR="005962E8" w:rsidRDefault="005962E8" w:rsidP="005962E8">
            <w:pPr>
              <w:jc w:val="both"/>
            </w:pPr>
            <w:r>
              <w:t>Values</w:t>
            </w:r>
          </w:p>
        </w:tc>
      </w:tr>
      <w:tr w:rsidR="005962E8" w14:paraId="4B322126" w14:textId="77777777" w:rsidTr="005962E8">
        <w:tc>
          <w:tcPr>
            <w:tcW w:w="4983" w:type="dxa"/>
          </w:tcPr>
          <w:p w14:paraId="523F706E" w14:textId="5A6D5970" w:rsidR="005962E8" w:rsidRPr="005962E8" w:rsidRDefault="005962E8" w:rsidP="005962E8">
            <w:pPr>
              <w:jc w:val="both"/>
            </w:pPr>
            <m:oMathPara>
              <m:oMathParaPr>
                <m:jc m:val="left"/>
              </m:oMathParaPr>
              <m:oMath>
                <m:r>
                  <w:rPr>
                    <w:rFonts w:ascii="Cambria Math" w:hAnsi="Cambria Math"/>
                  </w:rPr>
                  <m:t>f'</m:t>
                </m:r>
              </m:oMath>
            </m:oMathPara>
          </w:p>
        </w:tc>
        <w:tc>
          <w:tcPr>
            <w:tcW w:w="4984" w:type="dxa"/>
          </w:tcPr>
          <w:p w14:paraId="66C914DC" w14:textId="000386FE" w:rsidR="005962E8" w:rsidRPr="005962E8" w:rsidRDefault="00201416" w:rsidP="005962E8">
            <w:pPr>
              <w:jc w:val="both"/>
            </w:pPr>
            <m:oMathPara>
              <m:oMathParaPr>
                <m:jc m:val="left"/>
              </m:oMathParaPr>
              <m:oMath>
                <m:r>
                  <w:rPr>
                    <w:rFonts w:ascii="Cambria Math" w:hAnsi="Cambria Math"/>
                  </w:rPr>
                  <m:t xml:space="preserve">? </m:t>
                </m:r>
              </m:oMath>
            </m:oMathPara>
          </w:p>
        </w:tc>
      </w:tr>
      <w:tr w:rsidR="00322BD9" w14:paraId="71DC95A7" w14:textId="77777777" w:rsidTr="005962E8">
        <w:tc>
          <w:tcPr>
            <w:tcW w:w="4983" w:type="dxa"/>
          </w:tcPr>
          <w:p w14:paraId="29B42D92" w14:textId="205E58F8" w:rsidR="00322BD9" w:rsidRPr="00322BD9" w:rsidRDefault="00322BD9" w:rsidP="005962E8">
            <w:pPr>
              <w:jc w:val="both"/>
            </w:pPr>
            <m:oMathPara>
              <m:oMathParaPr>
                <m:jc m:val="left"/>
              </m:oMathParaPr>
              <m:oMath>
                <m:r>
                  <w:rPr>
                    <w:rFonts w:ascii="Cambria Math" w:hAnsi="Cambria Math"/>
                  </w:rPr>
                  <m:t>f</m:t>
                </m:r>
              </m:oMath>
            </m:oMathPara>
          </w:p>
        </w:tc>
        <w:tc>
          <w:tcPr>
            <w:tcW w:w="4984" w:type="dxa"/>
          </w:tcPr>
          <w:p w14:paraId="0044FE4E" w14:textId="10462ADD" w:rsidR="00322BD9" w:rsidRPr="00322BD9" w:rsidRDefault="00201416" w:rsidP="005962E8">
            <w:pPr>
              <w:jc w:val="both"/>
            </w:pPr>
            <m:oMathPara>
              <m:oMathParaPr>
                <m:jc m:val="left"/>
              </m:oMathParaPr>
              <m:oMath>
                <m:r>
                  <w:rPr>
                    <w:rFonts w:ascii="Cambria Math" w:hAnsi="Cambria Math"/>
                  </w:rPr>
                  <m:t>950Hz</m:t>
                </m:r>
              </m:oMath>
            </m:oMathPara>
          </w:p>
        </w:tc>
      </w:tr>
      <w:tr w:rsidR="005962E8" w14:paraId="78309F3A" w14:textId="77777777" w:rsidTr="005962E8">
        <w:tc>
          <w:tcPr>
            <w:tcW w:w="4983" w:type="dxa"/>
          </w:tcPr>
          <w:p w14:paraId="5D2E97DA" w14:textId="175E0A12" w:rsidR="005962E8" w:rsidRPr="005962E8" w:rsidRDefault="00CE0C1B" w:rsidP="005962E8">
            <w:pPr>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wave</m:t>
                    </m:r>
                  </m:sub>
                </m:sSub>
              </m:oMath>
            </m:oMathPara>
          </w:p>
        </w:tc>
        <w:tc>
          <w:tcPr>
            <w:tcW w:w="4984" w:type="dxa"/>
          </w:tcPr>
          <w:p w14:paraId="5F84795C" w14:textId="6A65C004" w:rsidR="005962E8" w:rsidRPr="005962E8" w:rsidRDefault="00201416" w:rsidP="005962E8">
            <w:pPr>
              <w:jc w:val="both"/>
            </w:pPr>
            <m:oMathPara>
              <m:oMathParaPr>
                <m:jc m:val="left"/>
              </m:oMathParaPr>
              <m:oMath>
                <m:r>
                  <w:rPr>
                    <w:rFonts w:ascii="Cambria Math" w:hAnsi="Cambria Math"/>
                  </w:rPr>
                  <m:t xml:space="preserve">330m/s </m:t>
                </m:r>
              </m:oMath>
            </m:oMathPara>
          </w:p>
        </w:tc>
      </w:tr>
      <w:tr w:rsidR="005962E8" w14:paraId="7C098FB5" w14:textId="77777777" w:rsidTr="005962E8">
        <w:tc>
          <w:tcPr>
            <w:tcW w:w="4983" w:type="dxa"/>
          </w:tcPr>
          <w:p w14:paraId="7C5967FB" w14:textId="0B5D5CB8" w:rsidR="005962E8" w:rsidRPr="005962E8" w:rsidRDefault="00CE0C1B" w:rsidP="005962E8">
            <w:pPr>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observer</m:t>
                    </m:r>
                  </m:sub>
                </m:sSub>
              </m:oMath>
            </m:oMathPara>
          </w:p>
        </w:tc>
        <w:tc>
          <w:tcPr>
            <w:tcW w:w="4984" w:type="dxa"/>
          </w:tcPr>
          <w:p w14:paraId="0CF70864" w14:textId="76F2B6A7" w:rsidR="005962E8" w:rsidRPr="005962E8" w:rsidRDefault="005962E8" w:rsidP="005962E8">
            <w:pPr>
              <w:jc w:val="both"/>
            </w:pPr>
            <m:oMathPara>
              <m:oMathParaPr>
                <m:jc m:val="left"/>
              </m:oMathParaPr>
              <m:oMath>
                <m:r>
                  <w:rPr>
                    <w:rFonts w:ascii="Cambria Math" w:hAnsi="Cambria Math"/>
                  </w:rPr>
                  <m:t>0m/s</m:t>
                </m:r>
              </m:oMath>
            </m:oMathPara>
          </w:p>
        </w:tc>
      </w:tr>
      <w:tr w:rsidR="005962E8" w14:paraId="23940C78" w14:textId="77777777" w:rsidTr="005962E8">
        <w:tc>
          <w:tcPr>
            <w:tcW w:w="4983" w:type="dxa"/>
          </w:tcPr>
          <w:p w14:paraId="15DB197A" w14:textId="1D7D0C57" w:rsidR="005962E8" w:rsidRPr="005962E8" w:rsidRDefault="00CE0C1B" w:rsidP="005962E8">
            <w:pPr>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source</m:t>
                    </m:r>
                  </m:sub>
                </m:sSub>
                <m:r>
                  <w:rPr>
                    <w:rFonts w:ascii="Cambria Math" w:hAnsi="Cambria Math"/>
                  </w:rPr>
                  <m:t xml:space="preserve"> </m:t>
                </m:r>
              </m:oMath>
            </m:oMathPara>
          </w:p>
        </w:tc>
        <w:tc>
          <w:tcPr>
            <w:tcW w:w="4984" w:type="dxa"/>
          </w:tcPr>
          <w:p w14:paraId="116D2794" w14:textId="7A181668" w:rsidR="005962E8" w:rsidRPr="005962E8" w:rsidRDefault="00201416" w:rsidP="005962E8">
            <w:pPr>
              <w:jc w:val="both"/>
            </w:pPr>
            <m:oMathPara>
              <m:oMathParaPr>
                <m:jc m:val="left"/>
              </m:oMathParaPr>
              <m:oMath>
                <m:r>
                  <w:rPr>
                    <w:rFonts w:ascii="Cambria Math" w:hAnsi="Cambria Math"/>
                  </w:rPr>
                  <m:t>16.7m/s</m:t>
                </m:r>
              </m:oMath>
            </m:oMathPara>
          </w:p>
        </w:tc>
      </w:tr>
    </w:tbl>
    <w:p w14:paraId="532E644A" w14:textId="431B8263" w:rsidR="005962E8" w:rsidRDefault="005962E8" w:rsidP="005962E8">
      <w:pPr>
        <w:jc w:val="both"/>
      </w:pPr>
    </w:p>
    <w:p w14:paraId="105636FC" w14:textId="57BEEF09" w:rsidR="00583FE4" w:rsidRDefault="00CE55E7" w:rsidP="00583FE4">
      <w:pPr>
        <w:pStyle w:val="ListParagraph"/>
        <w:numPr>
          <w:ilvl w:val="0"/>
          <w:numId w:val="22"/>
        </w:numPr>
        <w:jc w:val="both"/>
      </w:pPr>
      <w:r>
        <w:rPr>
          <w:noProof/>
        </w:rPr>
        <w:drawing>
          <wp:anchor distT="0" distB="0" distL="114300" distR="114300" simplePos="0" relativeHeight="251659264" behindDoc="0" locked="0" layoutInCell="1" allowOverlap="1" wp14:anchorId="4C525FEC" wp14:editId="359F1095">
            <wp:simplePos x="0" y="0"/>
            <wp:positionH relativeFrom="column">
              <wp:posOffset>2066452</wp:posOffset>
            </wp:positionH>
            <wp:positionV relativeFrom="paragraph">
              <wp:posOffset>207494</wp:posOffset>
            </wp:positionV>
            <wp:extent cx="1892175" cy="1836276"/>
            <wp:effectExtent l="0" t="0" r="63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SizeRender-3.jpg"/>
                    <pic:cNvPicPr/>
                  </pic:nvPicPr>
                  <pic:blipFill>
                    <a:blip r:embed="rId12">
                      <a:extLst>
                        <a:ext uri="{28A0092B-C50C-407E-A947-70E740481C1C}">
                          <a14:useLocalDpi xmlns:a14="http://schemas.microsoft.com/office/drawing/2010/main" val="0"/>
                        </a:ext>
                      </a:extLst>
                    </a:blip>
                    <a:stretch>
                      <a:fillRect/>
                    </a:stretch>
                  </pic:blipFill>
                  <pic:spPr>
                    <a:xfrm>
                      <a:off x="0" y="0"/>
                      <a:ext cx="1892685" cy="1836771"/>
                    </a:xfrm>
                    <a:prstGeom prst="rect">
                      <a:avLst/>
                    </a:prstGeom>
                  </pic:spPr>
                </pic:pic>
              </a:graphicData>
            </a:graphic>
            <wp14:sizeRelH relativeFrom="page">
              <wp14:pctWidth>0</wp14:pctWidth>
            </wp14:sizeRelH>
            <wp14:sizeRelV relativeFrom="page">
              <wp14:pctHeight>0</wp14:pctHeight>
            </wp14:sizeRelV>
          </wp:anchor>
        </w:drawing>
      </w:r>
      <w:r w:rsidR="005962E8">
        <w:t xml:space="preserve">Subbing these values into the </w:t>
      </w:r>
      <w:r w:rsidR="00583FE4">
        <w:t xml:space="preserve">equation </w:t>
      </w:r>
      <w:r w:rsidR="00201416">
        <w:t xml:space="preserve">we find: </w:t>
      </w:r>
    </w:p>
    <w:sectPr w:rsidR="00583FE4" w:rsidSect="0060404C">
      <w:headerReference w:type="even" r:id="rId13"/>
      <w:headerReference w:type="default" r:id="rId14"/>
      <w:footerReference w:type="even" r:id="rId15"/>
      <w:footerReference w:type="default" r:id="rId16"/>
      <w:headerReference w:type="first" r:id="rId17"/>
      <w:footerReference w:type="first" r:id="rId18"/>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9FD0" w14:textId="77777777" w:rsidR="00CE0C1B" w:rsidRDefault="00CE0C1B">
      <w:r>
        <w:separator/>
      </w:r>
    </w:p>
  </w:endnote>
  <w:endnote w:type="continuationSeparator" w:id="0">
    <w:p w14:paraId="7D3E5B1F" w14:textId="77777777" w:rsidR="00CE0C1B" w:rsidRDefault="00CE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C011" w14:textId="77777777" w:rsidR="00DC062E" w:rsidRDefault="00DC0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7B0B39">
      <w:rPr>
        <w:noProof/>
      </w:rPr>
      <w:t>2</w:t>
    </w:r>
    <w:r w:rsidR="009E2B6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97DB" w14:textId="77777777" w:rsidR="00CE0C1B" w:rsidRDefault="00CE0C1B">
      <w:r>
        <w:separator/>
      </w:r>
    </w:p>
  </w:footnote>
  <w:footnote w:type="continuationSeparator" w:id="0">
    <w:p w14:paraId="23DCFA72" w14:textId="77777777" w:rsidR="00CE0C1B" w:rsidRDefault="00CE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2279" w14:textId="77777777" w:rsidR="00DC062E" w:rsidRDefault="00DC0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5" name="Picture 5"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E163" w14:textId="77777777" w:rsidR="00DC062E" w:rsidRDefault="00DC062E" w:rsidP="00DC062E">
    <w:pPr>
      <w:pStyle w:val="HeaderFirstPage"/>
      <w:spacing w:before="240"/>
    </w:pPr>
    <w:r>
      <w:t xml:space="preserve">HSC Physics Module 3 – Waves and Thermodynamics </w:t>
    </w:r>
    <w:r>
      <w:br/>
      <w:t>Sound Waves</w:t>
    </w:r>
  </w:p>
  <w:bookmarkStart w:id="0" w:name="_GoBack"/>
  <w:bookmarkEnd w:id="0"/>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E40E2F" w:rsidRPr="00BE0B4B" w:rsidRDefault="009E2B63" w:rsidP="00BE0B4B">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6" name="Picture 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7A5D" w14:textId="59363235" w:rsidR="004369F0" w:rsidRDefault="009E2B63" w:rsidP="004369F0">
    <w:pPr>
      <w:pStyle w:val="HeaderFirstPage"/>
      <w:spacing w:before="240"/>
    </w:pPr>
    <w:r>
      <w:t xml:space="preserve">HSC Physics Module </w:t>
    </w:r>
    <w:r w:rsidR="00CD0BEA">
      <w:t>3</w:t>
    </w:r>
    <w:r w:rsidR="00C941CC">
      <w:t xml:space="preserve"> – </w:t>
    </w:r>
    <w:r w:rsidR="00CD0BEA">
      <w:t>Waves</w:t>
    </w:r>
    <w:r w:rsidR="001939D3">
      <w:t xml:space="preserve"> and Thermodynamics</w:t>
    </w:r>
    <w:r w:rsidR="00206EE3">
      <w:t xml:space="preserve"> </w:t>
    </w:r>
    <w:r w:rsidR="00206EE3">
      <w:br/>
    </w:r>
    <w:r w:rsidR="004369F0">
      <w:t>Sound Waves</w:t>
    </w:r>
  </w:p>
  <w:p w14:paraId="1AFA2964" w14:textId="77777777" w:rsidR="00E40E2F" w:rsidRDefault="00CE0C1B"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6515607"/>
    <w:multiLevelType w:val="hybridMultilevel"/>
    <w:tmpl w:val="A6A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B4102"/>
    <w:multiLevelType w:val="hybridMultilevel"/>
    <w:tmpl w:val="25C2E27A"/>
    <w:lvl w:ilvl="0" w:tplc="00AE66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45BD2"/>
    <w:multiLevelType w:val="hybridMultilevel"/>
    <w:tmpl w:val="AF002AE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9143F"/>
    <w:multiLevelType w:val="hybridMultilevel"/>
    <w:tmpl w:val="45C05D46"/>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535D2"/>
    <w:multiLevelType w:val="hybridMultilevel"/>
    <w:tmpl w:val="CEF06228"/>
    <w:lvl w:ilvl="0" w:tplc="1DDAA4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7454"/>
    <w:multiLevelType w:val="hybridMultilevel"/>
    <w:tmpl w:val="1A965A1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E366F"/>
    <w:multiLevelType w:val="hybridMultilevel"/>
    <w:tmpl w:val="02BEA91E"/>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C36A7"/>
    <w:multiLevelType w:val="hybridMultilevel"/>
    <w:tmpl w:val="3990C5CC"/>
    <w:lvl w:ilvl="0" w:tplc="1DDAA4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9"/>
  </w:num>
  <w:num w:numId="4">
    <w:abstractNumId w:val="16"/>
  </w:num>
  <w:num w:numId="5">
    <w:abstractNumId w:val="17"/>
  </w:num>
  <w:num w:numId="6">
    <w:abstractNumId w:val="1"/>
  </w:num>
  <w:num w:numId="7">
    <w:abstractNumId w:val="13"/>
  </w:num>
  <w:num w:numId="8">
    <w:abstractNumId w:val="12"/>
  </w:num>
  <w:num w:numId="9">
    <w:abstractNumId w:val="5"/>
  </w:num>
  <w:num w:numId="10">
    <w:abstractNumId w:val="2"/>
  </w:num>
  <w:num w:numId="11">
    <w:abstractNumId w:val="8"/>
  </w:num>
  <w:num w:numId="12">
    <w:abstractNumId w:val="0"/>
  </w:num>
  <w:num w:numId="13">
    <w:abstractNumId w:val="10"/>
  </w:num>
  <w:num w:numId="14">
    <w:abstractNumId w:val="20"/>
  </w:num>
  <w:num w:numId="15">
    <w:abstractNumId w:val="3"/>
  </w:num>
  <w:num w:numId="16">
    <w:abstractNumId w:val="6"/>
  </w:num>
  <w:num w:numId="17">
    <w:abstractNumId w:val="7"/>
  </w:num>
  <w:num w:numId="18">
    <w:abstractNumId w:val="15"/>
  </w:num>
  <w:num w:numId="19">
    <w:abstractNumId w:val="18"/>
  </w:num>
  <w:num w:numId="20">
    <w:abstractNumId w:val="1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2187E"/>
    <w:rsid w:val="00037301"/>
    <w:rsid w:val="00050AEE"/>
    <w:rsid w:val="000510B2"/>
    <w:rsid w:val="00053037"/>
    <w:rsid w:val="000535EA"/>
    <w:rsid w:val="0006547F"/>
    <w:rsid w:val="000A0E84"/>
    <w:rsid w:val="000A601B"/>
    <w:rsid w:val="000B124D"/>
    <w:rsid w:val="000C63E8"/>
    <w:rsid w:val="000D3C9F"/>
    <w:rsid w:val="001002AF"/>
    <w:rsid w:val="00121B2C"/>
    <w:rsid w:val="00164A64"/>
    <w:rsid w:val="00174008"/>
    <w:rsid w:val="00175C3A"/>
    <w:rsid w:val="00182332"/>
    <w:rsid w:val="001939D3"/>
    <w:rsid w:val="00194A11"/>
    <w:rsid w:val="00196080"/>
    <w:rsid w:val="001A4178"/>
    <w:rsid w:val="001A5B60"/>
    <w:rsid w:val="001B4A83"/>
    <w:rsid w:val="001F15E6"/>
    <w:rsid w:val="00201416"/>
    <w:rsid w:val="00206EE3"/>
    <w:rsid w:val="00226CA8"/>
    <w:rsid w:val="00251D08"/>
    <w:rsid w:val="00263E0A"/>
    <w:rsid w:val="00273629"/>
    <w:rsid w:val="00282AAB"/>
    <w:rsid w:val="00294F04"/>
    <w:rsid w:val="002C2548"/>
    <w:rsid w:val="002C309C"/>
    <w:rsid w:val="002C4F00"/>
    <w:rsid w:val="002C5F54"/>
    <w:rsid w:val="002D0269"/>
    <w:rsid w:val="002F6837"/>
    <w:rsid w:val="003117B7"/>
    <w:rsid w:val="0032176C"/>
    <w:rsid w:val="00322BD9"/>
    <w:rsid w:val="00326FA9"/>
    <w:rsid w:val="00331BB9"/>
    <w:rsid w:val="00354BB5"/>
    <w:rsid w:val="00375ED5"/>
    <w:rsid w:val="003879D1"/>
    <w:rsid w:val="003A1252"/>
    <w:rsid w:val="003A2AA1"/>
    <w:rsid w:val="003C1525"/>
    <w:rsid w:val="003C1C2B"/>
    <w:rsid w:val="003D49FD"/>
    <w:rsid w:val="003D7DF4"/>
    <w:rsid w:val="003E4C38"/>
    <w:rsid w:val="003F7C34"/>
    <w:rsid w:val="00433049"/>
    <w:rsid w:val="004369F0"/>
    <w:rsid w:val="00466427"/>
    <w:rsid w:val="00480C33"/>
    <w:rsid w:val="00492DA7"/>
    <w:rsid w:val="004A36A0"/>
    <w:rsid w:val="004A432E"/>
    <w:rsid w:val="004C26D8"/>
    <w:rsid w:val="004D11A9"/>
    <w:rsid w:val="004E3CE4"/>
    <w:rsid w:val="004E7DF7"/>
    <w:rsid w:val="00516E94"/>
    <w:rsid w:val="005171C7"/>
    <w:rsid w:val="00561B76"/>
    <w:rsid w:val="00583DD9"/>
    <w:rsid w:val="00583FE4"/>
    <w:rsid w:val="00592771"/>
    <w:rsid w:val="005962E8"/>
    <w:rsid w:val="005A2329"/>
    <w:rsid w:val="005B10F3"/>
    <w:rsid w:val="005B3440"/>
    <w:rsid w:val="005B4CED"/>
    <w:rsid w:val="005C0836"/>
    <w:rsid w:val="005C7338"/>
    <w:rsid w:val="005D2AA1"/>
    <w:rsid w:val="005E7F58"/>
    <w:rsid w:val="006018CD"/>
    <w:rsid w:val="0060404C"/>
    <w:rsid w:val="00606B6A"/>
    <w:rsid w:val="00626A14"/>
    <w:rsid w:val="00634C95"/>
    <w:rsid w:val="00667679"/>
    <w:rsid w:val="00675AD3"/>
    <w:rsid w:val="006812D1"/>
    <w:rsid w:val="00684B82"/>
    <w:rsid w:val="00691CFE"/>
    <w:rsid w:val="006A5DAA"/>
    <w:rsid w:val="006E69E7"/>
    <w:rsid w:val="006F316F"/>
    <w:rsid w:val="00710677"/>
    <w:rsid w:val="00712485"/>
    <w:rsid w:val="00731D29"/>
    <w:rsid w:val="00732873"/>
    <w:rsid w:val="00774B18"/>
    <w:rsid w:val="007B0B39"/>
    <w:rsid w:val="007D583E"/>
    <w:rsid w:val="007E7276"/>
    <w:rsid w:val="007E7588"/>
    <w:rsid w:val="007F0EC8"/>
    <w:rsid w:val="00813A75"/>
    <w:rsid w:val="00821EC8"/>
    <w:rsid w:val="008412CB"/>
    <w:rsid w:val="00845053"/>
    <w:rsid w:val="008505A8"/>
    <w:rsid w:val="0085077C"/>
    <w:rsid w:val="00852FCF"/>
    <w:rsid w:val="0085686E"/>
    <w:rsid w:val="00862F35"/>
    <w:rsid w:val="00872DD6"/>
    <w:rsid w:val="00876F56"/>
    <w:rsid w:val="008B0950"/>
    <w:rsid w:val="008B78C7"/>
    <w:rsid w:val="008C2BFF"/>
    <w:rsid w:val="00917AF7"/>
    <w:rsid w:val="009346FB"/>
    <w:rsid w:val="00936608"/>
    <w:rsid w:val="009413BF"/>
    <w:rsid w:val="00970DE4"/>
    <w:rsid w:val="00983402"/>
    <w:rsid w:val="0098498A"/>
    <w:rsid w:val="0099667F"/>
    <w:rsid w:val="009A0182"/>
    <w:rsid w:val="009A3181"/>
    <w:rsid w:val="009A7669"/>
    <w:rsid w:val="009B0729"/>
    <w:rsid w:val="009B2D08"/>
    <w:rsid w:val="009C7DA9"/>
    <w:rsid w:val="009D52B9"/>
    <w:rsid w:val="009E2B63"/>
    <w:rsid w:val="009F2A19"/>
    <w:rsid w:val="00A06913"/>
    <w:rsid w:val="00A244B9"/>
    <w:rsid w:val="00A2534E"/>
    <w:rsid w:val="00A31B49"/>
    <w:rsid w:val="00A35723"/>
    <w:rsid w:val="00A57733"/>
    <w:rsid w:val="00A6756C"/>
    <w:rsid w:val="00A75BD4"/>
    <w:rsid w:val="00A822A7"/>
    <w:rsid w:val="00AA737D"/>
    <w:rsid w:val="00AD1D37"/>
    <w:rsid w:val="00AE0068"/>
    <w:rsid w:val="00AE028E"/>
    <w:rsid w:val="00AF51B2"/>
    <w:rsid w:val="00B02791"/>
    <w:rsid w:val="00B11032"/>
    <w:rsid w:val="00B13218"/>
    <w:rsid w:val="00B26852"/>
    <w:rsid w:val="00B40BD2"/>
    <w:rsid w:val="00B51940"/>
    <w:rsid w:val="00B67AB3"/>
    <w:rsid w:val="00B85F3F"/>
    <w:rsid w:val="00B92094"/>
    <w:rsid w:val="00B9319A"/>
    <w:rsid w:val="00B94395"/>
    <w:rsid w:val="00B9763A"/>
    <w:rsid w:val="00BA27DD"/>
    <w:rsid w:val="00BA3C4C"/>
    <w:rsid w:val="00BA7D7F"/>
    <w:rsid w:val="00BE2E0D"/>
    <w:rsid w:val="00BF7924"/>
    <w:rsid w:val="00C04C4A"/>
    <w:rsid w:val="00C43445"/>
    <w:rsid w:val="00C66464"/>
    <w:rsid w:val="00C941CC"/>
    <w:rsid w:val="00CA60D0"/>
    <w:rsid w:val="00CB33DE"/>
    <w:rsid w:val="00CD0BEA"/>
    <w:rsid w:val="00CD0F40"/>
    <w:rsid w:val="00CE0C1B"/>
    <w:rsid w:val="00CE55E7"/>
    <w:rsid w:val="00CE5D54"/>
    <w:rsid w:val="00CF2914"/>
    <w:rsid w:val="00D144DF"/>
    <w:rsid w:val="00D14E05"/>
    <w:rsid w:val="00D216CD"/>
    <w:rsid w:val="00D2187D"/>
    <w:rsid w:val="00D43221"/>
    <w:rsid w:val="00D44983"/>
    <w:rsid w:val="00D53D8D"/>
    <w:rsid w:val="00D61224"/>
    <w:rsid w:val="00D64BAD"/>
    <w:rsid w:val="00D812B0"/>
    <w:rsid w:val="00D814A7"/>
    <w:rsid w:val="00D82F28"/>
    <w:rsid w:val="00DB57FD"/>
    <w:rsid w:val="00DB6B47"/>
    <w:rsid w:val="00DC062E"/>
    <w:rsid w:val="00DC4720"/>
    <w:rsid w:val="00DD1EB6"/>
    <w:rsid w:val="00DF0246"/>
    <w:rsid w:val="00E00FFE"/>
    <w:rsid w:val="00E05C32"/>
    <w:rsid w:val="00E06F97"/>
    <w:rsid w:val="00E1670A"/>
    <w:rsid w:val="00E43849"/>
    <w:rsid w:val="00E45E13"/>
    <w:rsid w:val="00E52A0C"/>
    <w:rsid w:val="00E7120E"/>
    <w:rsid w:val="00E73C15"/>
    <w:rsid w:val="00E74B6D"/>
    <w:rsid w:val="00E97363"/>
    <w:rsid w:val="00EC0916"/>
    <w:rsid w:val="00ED4B73"/>
    <w:rsid w:val="00EE2130"/>
    <w:rsid w:val="00EE3BA9"/>
    <w:rsid w:val="00EE5DEC"/>
    <w:rsid w:val="00EE72A5"/>
    <w:rsid w:val="00F07385"/>
    <w:rsid w:val="00F1090E"/>
    <w:rsid w:val="00F57580"/>
    <w:rsid w:val="00F63E91"/>
    <w:rsid w:val="00F80B49"/>
    <w:rsid w:val="00F91982"/>
    <w:rsid w:val="00FA0894"/>
    <w:rsid w:val="00FB4B2F"/>
    <w:rsid w:val="00FB505D"/>
    <w:rsid w:val="00FC6D8D"/>
    <w:rsid w:val="00FD3DA4"/>
    <w:rsid w:val="00FE0847"/>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6351">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372">
      <w:bodyDiv w:val="1"/>
      <w:marLeft w:val="0"/>
      <w:marRight w:val="0"/>
      <w:marTop w:val="0"/>
      <w:marBottom w:val="0"/>
      <w:divBdr>
        <w:top w:val="none" w:sz="0" w:space="0" w:color="auto"/>
        <w:left w:val="none" w:sz="0" w:space="0" w:color="auto"/>
        <w:bottom w:val="none" w:sz="0" w:space="0" w:color="auto"/>
        <w:right w:val="none" w:sz="0" w:space="0" w:color="auto"/>
      </w:divBdr>
    </w:div>
    <w:div w:id="1196574259">
      <w:bodyDiv w:val="1"/>
      <w:marLeft w:val="0"/>
      <w:marRight w:val="0"/>
      <w:marTop w:val="0"/>
      <w:marBottom w:val="0"/>
      <w:divBdr>
        <w:top w:val="none" w:sz="0" w:space="0" w:color="auto"/>
        <w:left w:val="none" w:sz="0" w:space="0" w:color="auto"/>
        <w:bottom w:val="none" w:sz="0" w:space="0" w:color="auto"/>
        <w:right w:val="none" w:sz="0" w:space="0" w:color="auto"/>
      </w:divBdr>
    </w:div>
    <w:div w:id="14870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Vicky Tzioumis</cp:lastModifiedBy>
  <cp:revision>3</cp:revision>
  <cp:lastPrinted>2017-08-13T23:38:00Z</cp:lastPrinted>
  <dcterms:created xsi:type="dcterms:W3CDTF">2018-06-20T01:26:00Z</dcterms:created>
  <dcterms:modified xsi:type="dcterms:W3CDTF">2018-12-21T02:25:00Z</dcterms:modified>
</cp:coreProperties>
</file>