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30E3B52C" w:rsidR="00AF51B2"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44416" behindDoc="0" locked="0" layoutInCell="1" allowOverlap="1" wp14:anchorId="7551D887" wp14:editId="43672145">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4202D4B" id="_x0000_t32" coordsize="21600,21600" o:spt="32" o:oned="t" path="m0,0l21600,21600e" filled="f">
                <v:path arrowok="t" fillok="f" o:connecttype="none"/>
                <o:lock v:ext="edit" shapetype="t"/>
              </v:shapetype>
              <v:shape id="Straight Arrow Connector 35" o:spid="_x0000_s1026" type="#_x0000_t32" style="position:absolute;margin-left:0;margin-top:.5pt;width:499.2pt;height:0;z-index:251644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" strokeweight="1.25pt"/>
            </w:pict>
          </mc:Fallback>
        </mc:AlternateContent>
      </w:r>
      <w:r w:rsidR="004369F0">
        <w:rPr>
          <w:sz w:val="32"/>
        </w:rPr>
        <w:t xml:space="preserve"> </w:t>
      </w:r>
      <w:r w:rsidR="000A0419">
        <w:rPr>
          <w:sz w:val="32"/>
        </w:rPr>
        <w:t>Magnetic Fields</w:t>
      </w:r>
      <w:r w:rsidR="00B86BB4">
        <w:rPr>
          <w:sz w:val="32"/>
        </w:rPr>
        <w:t xml:space="preserve"> of wires and solenoids</w:t>
      </w:r>
    </w:p>
    <w:p w14:paraId="6B2154F2" w14:textId="77777777" w:rsidR="00AF51B2" w:rsidRPr="00503EF5" w:rsidRDefault="00AF51B2" w:rsidP="00AF51B2"/>
    <w:p w14:paraId="78C4A772" w14:textId="77777777" w:rsidR="00AF51B2" w:rsidRPr="00166B97" w:rsidRDefault="00AF51B2" w:rsidP="00AF51B2">
      <w:pPr>
        <w:rPr>
          <w:rStyle w:val="IntenseReference"/>
          <w:sz w:val="24"/>
        </w:rPr>
      </w:pPr>
      <w:r w:rsidRPr="00166B97">
        <w:rPr>
          <w:rStyle w:val="IntenseReference"/>
          <w:sz w:val="24"/>
        </w:rPr>
        <w:t>Content</w:t>
      </w:r>
    </w:p>
    <w:p w14:paraId="7481502A" w14:textId="2E218021" w:rsidR="001A5890" w:rsidRDefault="00A43B82" w:rsidP="000A0419">
      <w:r>
        <w:t>A</w:t>
      </w:r>
      <w:r w:rsidR="00B65702">
        <w:t xml:space="preserve"> current-carrying wire </w:t>
      </w:r>
      <w:r>
        <w:t>produces a magnetic field.  We can use this property to generate strong magneti</w:t>
      </w:r>
      <w:r w:rsidR="000021F7">
        <w:t>c fields and convert electrical energy</w:t>
      </w:r>
      <w:r>
        <w:t xml:space="preserve"> into mechanical energy.  In this worksheet, we will first look at the magnetic fields of a current-carrying wire and then of a solenoid.  </w:t>
      </w:r>
    </w:p>
    <w:p w14:paraId="3F2A693E" w14:textId="5914410B" w:rsidR="00A43B82" w:rsidRDefault="00A43B82" w:rsidP="000A0419"/>
    <w:p w14:paraId="25D0D255" w14:textId="6B427F85" w:rsidR="00C132BC" w:rsidRDefault="00D468CB" w:rsidP="000A0419">
      <w:r>
        <w:rPr>
          <w:noProof/>
        </w:rPr>
        <w:drawing>
          <wp:anchor distT="0" distB="0" distL="114300" distR="114300" simplePos="0" relativeHeight="251658240" behindDoc="0" locked="0" layoutInCell="1" allowOverlap="1" wp14:anchorId="16BFA3D4" wp14:editId="28CC87EE">
            <wp:simplePos x="0" y="0"/>
            <wp:positionH relativeFrom="column">
              <wp:posOffset>2282825</wp:posOffset>
            </wp:positionH>
            <wp:positionV relativeFrom="paragraph">
              <wp:posOffset>885190</wp:posOffset>
            </wp:positionV>
            <wp:extent cx="2280920" cy="2667635"/>
            <wp:effectExtent l="0" t="0" r="508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3.jpg"/>
                    <pic:cNvPicPr/>
                  </pic:nvPicPr>
                  <pic:blipFill>
                    <a:blip r:embed="rId7">
                      <a:extLst>
                        <a:ext uri="{28A0092B-C50C-407E-A947-70E740481C1C}">
                          <a14:useLocalDpi xmlns:a14="http://schemas.microsoft.com/office/drawing/2010/main" val="0"/>
                        </a:ext>
                      </a:extLst>
                    </a:blip>
                    <a:stretch>
                      <a:fillRect/>
                    </a:stretch>
                  </pic:blipFill>
                  <pic:spPr>
                    <a:xfrm>
                      <a:off x="0" y="0"/>
                      <a:ext cx="2280920" cy="2667635"/>
                    </a:xfrm>
                    <a:prstGeom prst="rect">
                      <a:avLst/>
                    </a:prstGeom>
                  </pic:spPr>
                </pic:pic>
              </a:graphicData>
            </a:graphic>
            <wp14:sizeRelH relativeFrom="page">
              <wp14:pctWidth>0</wp14:pctWidth>
            </wp14:sizeRelH>
            <wp14:sizeRelV relativeFrom="page">
              <wp14:pctHeight>0</wp14:pctHeight>
            </wp14:sizeRelV>
          </wp:anchor>
        </w:drawing>
      </w:r>
      <w:r w:rsidR="00C132BC">
        <w:t xml:space="preserve">The direction of the induced magnetic field, </w:t>
      </w:r>
      <m:oMath>
        <m:r>
          <w:rPr>
            <w:rFonts w:ascii="Cambria Math" w:hAnsi="Cambria Math"/>
          </w:rPr>
          <m:t>B</m:t>
        </m:r>
      </m:oMath>
      <w:r w:rsidR="00C132BC">
        <w:t xml:space="preserve">, from a current-carrying wire depends on the direction of the current, </w:t>
      </w:r>
      <m:oMath>
        <m:r>
          <w:rPr>
            <w:rFonts w:ascii="Cambria Math" w:hAnsi="Cambria Math"/>
          </w:rPr>
          <m:t>I</m:t>
        </m:r>
      </m:oMath>
      <w:r w:rsidR="00C132BC">
        <w:t xml:space="preserve">, itself.  We use the </w:t>
      </w:r>
      <w:proofErr w:type="gramStart"/>
      <w:r w:rsidR="00C132BC">
        <w:t>Right Hand</w:t>
      </w:r>
      <w:proofErr w:type="gramEnd"/>
      <w:r w:rsidR="00C132BC">
        <w:t xml:space="preserve"> </w:t>
      </w:r>
      <w:r w:rsidR="003F7AD3">
        <w:t xml:space="preserve">Palm </w:t>
      </w:r>
      <w:r w:rsidR="00C132BC">
        <w:t>Rule to figure out the direction.  By pointing your thumb in the direction of the current and curling your fingers around the wire, the direction of the curl represents the direction of</w:t>
      </w:r>
      <w:r w:rsidR="00F3121A">
        <w:t xml:space="preserve"> the magnetic field.  To draw the </w:t>
      </w:r>
      <w:r w:rsidR="00C132BC">
        <w:t xml:space="preserve">magnetic field, we use ‘X’s to represent the magnetic field going into the page and circles with dots to represent </w:t>
      </w:r>
      <w:r w:rsidR="00F3121A">
        <w:t xml:space="preserve">the field </w:t>
      </w:r>
      <w:r w:rsidR="00C132BC">
        <w:t xml:space="preserve">coming out of the page. An easy way to remember this is that the ‘X’s look like the </w:t>
      </w:r>
      <w:r w:rsidR="00F3121A">
        <w:t>feathers on the back</w:t>
      </w:r>
      <w:r w:rsidR="00C132BC">
        <w:t xml:space="preserve"> of an arrow </w:t>
      </w:r>
      <w:r w:rsidR="00F3121A">
        <w:t>that</w:t>
      </w:r>
      <w:r w:rsidR="00C132BC">
        <w:t xml:space="preserve"> is pointing away from you, so the direction is away from you. </w:t>
      </w:r>
    </w:p>
    <w:p w14:paraId="4721A243" w14:textId="5DE30E1B" w:rsidR="00C132BC" w:rsidRDefault="00C132BC" w:rsidP="000A0419">
      <w:r>
        <w:t xml:space="preserve">In the example </w:t>
      </w:r>
      <w:r w:rsidR="00F3121A">
        <w:t>on the left</w:t>
      </w:r>
      <w:r>
        <w:t xml:space="preserve">, the magnetic field is going into the page on the right and out of the page on the left.  When the direction of the current is flipped so is the direction of the magnetic field.  </w:t>
      </w:r>
      <w:r w:rsidR="00D468CB">
        <w:t>To calculate the strength of the magnetic field we use the equation</w:t>
      </w:r>
    </w:p>
    <w:p w14:paraId="76A6E35B" w14:textId="19E73232" w:rsidR="00D468CB" w:rsidRPr="003F7AD3" w:rsidRDefault="00D468CB" w:rsidP="00F3121A">
      <w:pPr>
        <w:jc w:val="center"/>
      </w:pPr>
      <m:oMath>
        <m:r>
          <w:rPr>
            <w:rFonts w:ascii="Cambria Math" w:hAnsi="Cambria Math"/>
            <w:sz w:val="24"/>
          </w:rPr>
          <m:t>B=</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μ</m:t>
                </m:r>
              </m:e>
              <m:sub>
                <m:r>
                  <w:rPr>
                    <w:rFonts w:ascii="Cambria Math" w:hAnsi="Cambria Math"/>
                    <w:sz w:val="24"/>
                  </w:rPr>
                  <m:t>0</m:t>
                </m:r>
              </m:sub>
            </m:sSub>
            <m:r>
              <w:rPr>
                <w:rFonts w:ascii="Cambria Math" w:hAnsi="Cambria Math"/>
                <w:sz w:val="24"/>
              </w:rPr>
              <m:t>I</m:t>
            </m:r>
          </m:num>
          <m:den>
            <m:r>
              <w:rPr>
                <w:rFonts w:ascii="Cambria Math" w:hAnsi="Cambria Math"/>
                <w:sz w:val="24"/>
              </w:rPr>
              <m:t>2πr</m:t>
            </m:r>
          </m:den>
        </m:f>
      </m:oMath>
      <w:r w:rsidR="00F3121A">
        <w:t>,</w:t>
      </w:r>
    </w:p>
    <w:p w14:paraId="530C6577" w14:textId="77777777" w:rsidR="003F7AD3" w:rsidRPr="00D468CB" w:rsidRDefault="003F7AD3" w:rsidP="000A0419"/>
    <w:p w14:paraId="4458F716" w14:textId="1DC85352" w:rsidR="00C132BC" w:rsidRDefault="003F7AD3" w:rsidP="000A0419">
      <w:r>
        <w:t>w</w:t>
      </w:r>
      <w:r w:rsidR="00D468CB">
        <w:t xml:space="preserve">here </w:t>
      </w:r>
      <m:oMath>
        <m:r>
          <w:rPr>
            <w:rFonts w:ascii="Cambria Math" w:hAnsi="Cambria Math"/>
          </w:rPr>
          <m:t>B</m:t>
        </m:r>
      </m:oMath>
      <w:r w:rsidR="00D468CB">
        <w:t xml:space="preserve"> is the magnetic field strength, </w:t>
      </w: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00D468CB">
        <w:t xml:space="preserve"> is the </w:t>
      </w:r>
      <w:r w:rsidR="00F3121A">
        <w:t>permeability of free space (</w:t>
      </w:r>
      <m:oMath>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oMath>
      <w:r w:rsidR="00F3121A">
        <w:t>)</w:t>
      </w:r>
      <w:r w:rsidR="00D468CB">
        <w:t xml:space="preserve">, </w:t>
      </w:r>
      <m:oMath>
        <m:r>
          <w:rPr>
            <w:rFonts w:ascii="Cambria Math" w:hAnsi="Cambria Math"/>
          </w:rPr>
          <m:t>I</m:t>
        </m:r>
      </m:oMath>
      <w:r w:rsidR="00D468CB">
        <w:t xml:space="preserve"> is the current and </w:t>
      </w:r>
      <m:oMath>
        <m:r>
          <w:rPr>
            <w:rFonts w:ascii="Cambria Math" w:hAnsi="Cambria Math"/>
          </w:rPr>
          <m:t>r</m:t>
        </m:r>
      </m:oMath>
      <w:r w:rsidR="00D468CB">
        <w:t xml:space="preserve"> is the minimum distance to the wire.  </w:t>
      </w:r>
      <w:proofErr w:type="gramStart"/>
      <w:r w:rsidR="00D468CB">
        <w:t>Thus</w:t>
      </w:r>
      <w:proofErr w:type="gramEnd"/>
      <w:r w:rsidR="00D468CB">
        <w:t xml:space="preserve"> the stronger the current and the </w:t>
      </w:r>
      <w:r w:rsidR="00F11019">
        <w:t>smaller the radius of</w:t>
      </w:r>
      <w:r w:rsidR="00D468CB">
        <w:t xml:space="preserve"> the wire, the stronger the magnetic field. </w:t>
      </w:r>
    </w:p>
    <w:p w14:paraId="1022C4E5" w14:textId="0B92A742" w:rsidR="00D468CB" w:rsidRDefault="00D468CB" w:rsidP="000A0419"/>
    <w:p w14:paraId="2C29561A" w14:textId="0AC6ECB0" w:rsidR="0002187E" w:rsidRDefault="00D468CB" w:rsidP="00DC4720">
      <w:pPr>
        <w:jc w:val="both"/>
      </w:pPr>
      <w:r>
        <w:t xml:space="preserve">If we tightly wrap </w:t>
      </w:r>
      <w:r w:rsidR="00F11019">
        <w:t>a long</w:t>
      </w:r>
      <w:r>
        <w:t xml:space="preserve"> wire around a</w:t>
      </w:r>
      <w:r w:rsidR="00F11019">
        <w:t xml:space="preserve"> hollow</w:t>
      </w:r>
      <w:r>
        <w:t xml:space="preserve"> </w:t>
      </w:r>
      <w:proofErr w:type="gramStart"/>
      <w:r>
        <w:t>cylinder</w:t>
      </w:r>
      <w:proofErr w:type="gramEnd"/>
      <w:r>
        <w:t xml:space="preserve"> </w:t>
      </w:r>
      <w:r w:rsidR="006D3136">
        <w:t xml:space="preserve">we create a solenoid.  The coil must </w:t>
      </w:r>
      <w:r w:rsidR="00F11019">
        <w:t>be much longer than the diameter</w:t>
      </w:r>
      <w:r w:rsidR="006D3136">
        <w:t>.  A magnetic field is produced w</w:t>
      </w:r>
      <w:r>
        <w:t>hen the current passes through</w:t>
      </w:r>
      <w:r w:rsidR="006D3136">
        <w:t xml:space="preserve"> the coil of wire. Since the wires are tightly wound, the magnetic field inside the coil is essentially uniform.  It also acts like a bar magnet since the magnetic field outside the coil is weak. </w:t>
      </w:r>
      <w:r w:rsidR="00F11019">
        <w:t>As</w:t>
      </w:r>
      <w:r w:rsidR="006D3136">
        <w:t xml:space="preserve"> in a single wire, the direction of the magnetic field depends on the direction of the current in the wire. </w:t>
      </w:r>
    </w:p>
    <w:p w14:paraId="45ED0406" w14:textId="30C02DA7" w:rsidR="006D3136" w:rsidRDefault="006D3136" w:rsidP="00DC4720">
      <w:pPr>
        <w:jc w:val="both"/>
      </w:pPr>
    </w:p>
    <w:p w14:paraId="57A4207B" w14:textId="3C24749C" w:rsidR="006D3136" w:rsidRDefault="006D3136" w:rsidP="00DC4720">
      <w:pPr>
        <w:jc w:val="both"/>
      </w:pPr>
      <w:r>
        <w:t xml:space="preserve">In the </w:t>
      </w:r>
      <w:r w:rsidR="00F11019">
        <w:t xml:space="preserve">solenoid </w:t>
      </w:r>
      <w:r>
        <w:t xml:space="preserve">we can use the </w:t>
      </w:r>
      <w:proofErr w:type="gramStart"/>
      <w:r>
        <w:t>Right Hand</w:t>
      </w:r>
      <w:proofErr w:type="gramEnd"/>
      <w:r>
        <w:t xml:space="preserve"> Rule</w:t>
      </w:r>
      <w:r w:rsidR="003F7AD3">
        <w:t xml:space="preserve"> (slightly different to the Right Hand Palm Rule) to </w:t>
      </w:r>
      <w:r>
        <w:t xml:space="preserve">determine the direction of the magnetic field.  </w:t>
      </w:r>
      <w:r w:rsidR="003F7AD3">
        <w:t xml:space="preserve">This time, our fingers wrap around the </w:t>
      </w:r>
      <w:r w:rsidR="00F11019">
        <w:t>coil</w:t>
      </w:r>
      <w:r w:rsidR="003F7AD3">
        <w:t xml:space="preserve"> in the direction of the current </w:t>
      </w:r>
      <w:r w:rsidR="00F11019">
        <w:t xml:space="preserve">flow </w:t>
      </w:r>
      <w:r w:rsidR="003F7AD3">
        <w:t xml:space="preserve">and </w:t>
      </w:r>
      <w:r w:rsidR="00F11019">
        <w:t>our</w:t>
      </w:r>
      <w:r w:rsidR="003F7AD3">
        <w:t xml:space="preserve"> thumb points in the direction of the magnetic field.  To calculate the strength of the magnetic field </w:t>
      </w:r>
      <w:r w:rsidR="00F11019">
        <w:t>for</w:t>
      </w:r>
      <w:r w:rsidR="003F7AD3">
        <w:t xml:space="preserve"> a solenoid we use the equation </w:t>
      </w:r>
    </w:p>
    <w:p w14:paraId="59F96195" w14:textId="4F216D5D" w:rsidR="003F7AD3" w:rsidRDefault="003F7AD3" w:rsidP="00DC4720">
      <w:pPr>
        <w:jc w:val="both"/>
      </w:pPr>
    </w:p>
    <w:p w14:paraId="506D79A0" w14:textId="557D6E39" w:rsidR="003F7AD3" w:rsidRPr="003F7AD3" w:rsidRDefault="003F7AD3" w:rsidP="00F3121A">
      <w:pPr>
        <w:jc w:val="center"/>
      </w:pPr>
      <m:oMath>
        <m:r>
          <w:rPr>
            <w:rFonts w:ascii="Cambria Math" w:hAnsi="Cambria Math"/>
            <w:sz w:val="22"/>
          </w:rPr>
          <m:t>B=</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r>
              <w:rPr>
                <w:rFonts w:ascii="Cambria Math" w:hAnsi="Cambria Math"/>
                <w:sz w:val="22"/>
              </w:rPr>
              <m:t>NI</m:t>
            </m:r>
          </m:num>
          <m:den>
            <m:r>
              <w:rPr>
                <w:rFonts w:ascii="Cambria Math" w:hAnsi="Cambria Math"/>
                <w:sz w:val="22"/>
              </w:rPr>
              <m:t>L</m:t>
            </m:r>
          </m:den>
        </m:f>
      </m:oMath>
      <w:r w:rsidR="00F3121A">
        <w:t>,</w:t>
      </w:r>
    </w:p>
    <w:p w14:paraId="0B3A4AD3" w14:textId="565535B3" w:rsidR="003F7AD3" w:rsidRDefault="003F7AD3" w:rsidP="00DC4720">
      <w:pPr>
        <w:jc w:val="both"/>
      </w:pPr>
    </w:p>
    <w:p w14:paraId="1DFA04F2" w14:textId="5B51D817" w:rsidR="003F7AD3" w:rsidRPr="003F7AD3" w:rsidRDefault="00F3121A" w:rsidP="00DC4720">
      <w:pPr>
        <w:jc w:val="both"/>
      </w:pPr>
      <w:r>
        <w:t>w</w:t>
      </w:r>
      <w:r w:rsidR="003F7AD3">
        <w:t xml:space="preserve">here </w:t>
      </w:r>
      <m:oMath>
        <m:r>
          <w:rPr>
            <w:rFonts w:ascii="Cambria Math" w:hAnsi="Cambria Math"/>
          </w:rPr>
          <m:t>N</m:t>
        </m:r>
      </m:oMath>
      <w:r w:rsidR="003F7AD3">
        <w:t xml:space="preserve"> is the number of coils, </w:t>
      </w:r>
      <m:oMath>
        <m:r>
          <w:rPr>
            <w:rFonts w:ascii="Cambria Math" w:hAnsi="Cambria Math"/>
          </w:rPr>
          <m:t xml:space="preserve">I </m:t>
        </m:r>
      </m:oMath>
      <w:r w:rsidR="003F7AD3">
        <w:t xml:space="preserve">is the current and </w:t>
      </w:r>
      <m:oMath>
        <m:r>
          <w:rPr>
            <w:rFonts w:ascii="Cambria Math" w:hAnsi="Cambria Math"/>
          </w:rPr>
          <m:t>L</m:t>
        </m:r>
      </m:oMath>
      <w:r w:rsidR="003F7AD3">
        <w:t xml:space="preserve"> is the length of the </w:t>
      </w:r>
      <w:proofErr w:type="gramStart"/>
      <w:r w:rsidR="003F7AD3">
        <w:t>solenoid.</w:t>
      </w:r>
      <w:proofErr w:type="gramEnd"/>
      <w:r w:rsidR="003F7AD3">
        <w:t xml:space="preserve"> </w:t>
      </w:r>
    </w:p>
    <w:p w14:paraId="772EF703" w14:textId="77777777" w:rsidR="00D468CB" w:rsidRDefault="00D468CB" w:rsidP="00DC4720">
      <w:pPr>
        <w:jc w:val="both"/>
      </w:pPr>
    </w:p>
    <w:p w14:paraId="697BCBFA" w14:textId="7D5585F0" w:rsidR="00FB505D" w:rsidRPr="00166B97" w:rsidRDefault="00FB505D" w:rsidP="00DD1EB6">
      <w:pPr>
        <w:rPr>
          <w:rStyle w:val="IntenseReference"/>
          <w:sz w:val="24"/>
        </w:rPr>
      </w:pPr>
      <w:r>
        <w:rPr>
          <w:rStyle w:val="IntenseReference"/>
          <w:sz w:val="24"/>
        </w:rPr>
        <w:lastRenderedPageBreak/>
        <w:t>Example</w:t>
      </w:r>
    </w:p>
    <w:p w14:paraId="2F59E268" w14:textId="7DCD9578" w:rsidR="00B93D40" w:rsidRDefault="00674E33" w:rsidP="00583FE4">
      <w:pPr>
        <w:jc w:val="both"/>
      </w:pPr>
      <w:r>
        <w:t xml:space="preserve">A wire is wound around </w:t>
      </w:r>
      <w:r w:rsidR="00F11019">
        <w:t xml:space="preserve">a hollow cylinder </w:t>
      </w:r>
      <m:oMath>
        <m:r>
          <w:rPr>
            <w:rFonts w:ascii="Cambria Math" w:hAnsi="Cambria Math"/>
          </w:rPr>
          <m:t>500</m:t>
        </m:r>
      </m:oMath>
      <w:r w:rsidR="00F11019">
        <w:t xml:space="preserve"> times to create a solenoid.  The solenoid has a length of </w:t>
      </w:r>
      <m:oMath>
        <m:r>
          <w:rPr>
            <w:rFonts w:ascii="Cambria Math" w:hAnsi="Cambria Math"/>
          </w:rPr>
          <m:t>0.5m</m:t>
        </m:r>
      </m:oMath>
      <w:r w:rsidR="00F11019">
        <w:t xml:space="preserve">.  A current of </w:t>
      </w:r>
      <m:oMath>
        <m:r>
          <w:rPr>
            <w:rFonts w:ascii="Cambria Math" w:hAnsi="Cambria Math"/>
          </w:rPr>
          <m:t>12A</m:t>
        </m:r>
      </m:oMath>
      <w:r w:rsidR="00F11019">
        <w:t xml:space="preserve"> is passing through the wire.  In the diagram below, add the direction of the magnetic field.  What is the magnitude of the magnetic field? </w:t>
      </w:r>
    </w:p>
    <w:p w14:paraId="4526CAE7" w14:textId="019CA9E7" w:rsidR="00F11019" w:rsidRDefault="00B93D40" w:rsidP="00B93D40">
      <w:r>
        <w:rPr>
          <w:noProof/>
        </w:rPr>
        <w:drawing>
          <wp:anchor distT="0" distB="0" distL="114300" distR="114300" simplePos="0" relativeHeight="251659264" behindDoc="0" locked="0" layoutInCell="1" allowOverlap="1" wp14:anchorId="4DDEF385" wp14:editId="02914F78">
            <wp:simplePos x="0" y="0"/>
            <wp:positionH relativeFrom="column">
              <wp:posOffset>1595120</wp:posOffset>
            </wp:positionH>
            <wp:positionV relativeFrom="paragraph">
              <wp:posOffset>268605</wp:posOffset>
            </wp:positionV>
            <wp:extent cx="2941955" cy="162941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1.jpg"/>
                    <pic:cNvPicPr/>
                  </pic:nvPicPr>
                  <pic:blipFill rotWithShape="1">
                    <a:blip r:embed="rId8">
                      <a:extLst>
                        <a:ext uri="{28A0092B-C50C-407E-A947-70E740481C1C}">
                          <a14:useLocalDpi xmlns:a14="http://schemas.microsoft.com/office/drawing/2010/main" val="0"/>
                        </a:ext>
                      </a:extLst>
                    </a:blip>
                    <a:srcRect t="13234" b="7354"/>
                    <a:stretch/>
                  </pic:blipFill>
                  <pic:spPr bwMode="auto">
                    <a:xfrm>
                      <a:off x="0" y="0"/>
                      <a:ext cx="2941955" cy="162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A1EB56" w14:textId="029732BC" w:rsidR="00F11019" w:rsidRDefault="00F532F4" w:rsidP="00F11019">
      <w:pPr>
        <w:pStyle w:val="ListParagraph"/>
        <w:numPr>
          <w:ilvl w:val="0"/>
          <w:numId w:val="24"/>
        </w:numPr>
        <w:jc w:val="both"/>
      </w:pPr>
      <w:r>
        <w:rPr>
          <w:noProof/>
        </w:rPr>
        <w:drawing>
          <wp:anchor distT="0" distB="0" distL="114300" distR="114300" simplePos="0" relativeHeight="251660288" behindDoc="0" locked="0" layoutInCell="1" allowOverlap="1" wp14:anchorId="4A30734E" wp14:editId="3DE098FF">
            <wp:simplePos x="0" y="0"/>
            <wp:positionH relativeFrom="column">
              <wp:posOffset>1561018</wp:posOffset>
            </wp:positionH>
            <wp:positionV relativeFrom="paragraph">
              <wp:posOffset>2249805</wp:posOffset>
            </wp:positionV>
            <wp:extent cx="2896870" cy="18884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2.jpg"/>
                    <pic:cNvPicPr/>
                  </pic:nvPicPr>
                  <pic:blipFill>
                    <a:blip r:embed="rId9">
                      <a:extLst>
                        <a:ext uri="{28A0092B-C50C-407E-A947-70E740481C1C}">
                          <a14:useLocalDpi xmlns:a14="http://schemas.microsoft.com/office/drawing/2010/main" val="0"/>
                        </a:ext>
                      </a:extLst>
                    </a:blip>
                    <a:stretch>
                      <a:fillRect/>
                    </a:stretch>
                  </pic:blipFill>
                  <pic:spPr>
                    <a:xfrm>
                      <a:off x="0" y="0"/>
                      <a:ext cx="2896870" cy="1888490"/>
                    </a:xfrm>
                    <a:prstGeom prst="rect">
                      <a:avLst/>
                    </a:prstGeom>
                  </pic:spPr>
                </pic:pic>
              </a:graphicData>
            </a:graphic>
            <wp14:sizeRelH relativeFrom="page">
              <wp14:pctWidth>0</wp14:pctWidth>
            </wp14:sizeRelH>
            <wp14:sizeRelV relativeFrom="page">
              <wp14:pctHeight>0</wp14:pctHeight>
            </wp14:sizeRelV>
          </wp:anchor>
        </w:drawing>
      </w:r>
      <w:r w:rsidR="00F11019">
        <w:t xml:space="preserve">Firstly, adding in the direction of the magnetic field.  We use the </w:t>
      </w:r>
      <w:proofErr w:type="gramStart"/>
      <w:r w:rsidR="00F11019">
        <w:t>Right Hand</w:t>
      </w:r>
      <w:proofErr w:type="gramEnd"/>
      <w:r w:rsidR="00F11019">
        <w:t xml:space="preserve"> Rule, wrapping our fingers around the coil in the direction of the current, then our thumb is pointing in the direction of the magnetic field.  </w:t>
      </w:r>
      <w:proofErr w:type="gramStart"/>
      <w:r w:rsidR="00F11019">
        <w:t>Thus</w:t>
      </w:r>
      <w:proofErr w:type="gramEnd"/>
      <w:r w:rsidR="00F11019">
        <w:t xml:space="preserve"> we find: </w:t>
      </w:r>
    </w:p>
    <w:p w14:paraId="17764316" w14:textId="0AFDA13E" w:rsidR="00996526" w:rsidRDefault="00F532F4" w:rsidP="00F11019">
      <w:pPr>
        <w:pStyle w:val="ListParagraph"/>
        <w:numPr>
          <w:ilvl w:val="0"/>
          <w:numId w:val="24"/>
        </w:numPr>
        <w:jc w:val="both"/>
      </w:pPr>
      <w:r>
        <w:rPr>
          <w:noProof/>
        </w:rPr>
        <w:drawing>
          <wp:anchor distT="0" distB="0" distL="114300" distR="114300" simplePos="0" relativeHeight="251661312" behindDoc="0" locked="0" layoutInCell="1" allowOverlap="1" wp14:anchorId="20C747DB" wp14:editId="7527F3CD">
            <wp:simplePos x="0" y="0"/>
            <wp:positionH relativeFrom="column">
              <wp:posOffset>508635</wp:posOffset>
            </wp:positionH>
            <wp:positionV relativeFrom="paragraph">
              <wp:posOffset>3265805</wp:posOffset>
            </wp:positionV>
            <wp:extent cx="2335530" cy="2115820"/>
            <wp:effectExtent l="0" t="0" r="127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10">
                      <a:extLst>
                        <a:ext uri="{28A0092B-C50C-407E-A947-70E740481C1C}">
                          <a14:useLocalDpi xmlns:a14="http://schemas.microsoft.com/office/drawing/2010/main" val="0"/>
                        </a:ext>
                      </a:extLst>
                    </a:blip>
                    <a:stretch>
                      <a:fillRect/>
                    </a:stretch>
                  </pic:blipFill>
                  <pic:spPr>
                    <a:xfrm>
                      <a:off x="0" y="0"/>
                      <a:ext cx="2335530" cy="2115820"/>
                    </a:xfrm>
                    <a:prstGeom prst="rect">
                      <a:avLst/>
                    </a:prstGeom>
                  </pic:spPr>
                </pic:pic>
              </a:graphicData>
            </a:graphic>
            <wp14:sizeRelH relativeFrom="page">
              <wp14:pctWidth>0</wp14:pctWidth>
            </wp14:sizeRelH>
            <wp14:sizeRelV relativeFrom="page">
              <wp14:pctHeight>0</wp14:pctHeight>
            </wp14:sizeRelV>
          </wp:anchor>
        </w:drawing>
      </w:r>
      <w:r w:rsidR="00F11019">
        <w:t xml:space="preserve">Now, to calculate the magnitude of the magnetic field. </w:t>
      </w:r>
      <w:r w:rsidR="00996526">
        <w:t xml:space="preserve">Let’s start by writing down all the variables we have so we can sub them into the equation: </w:t>
      </w:r>
    </w:p>
    <w:tbl>
      <w:tblPr>
        <w:tblStyle w:val="TableGrid"/>
        <w:tblW w:w="0" w:type="auto"/>
        <w:tblInd w:w="720" w:type="dxa"/>
        <w:tblLook w:val="04A0" w:firstRow="1" w:lastRow="0" w:firstColumn="1" w:lastColumn="0" w:noHBand="0" w:noVBand="1"/>
      </w:tblPr>
      <w:tblGrid>
        <w:gridCol w:w="4629"/>
        <w:gridCol w:w="4618"/>
      </w:tblGrid>
      <w:tr w:rsidR="00996526" w14:paraId="7918D1ED" w14:textId="77777777" w:rsidTr="00B93D40">
        <w:tc>
          <w:tcPr>
            <w:tcW w:w="4629" w:type="dxa"/>
          </w:tcPr>
          <w:p w14:paraId="1B118EDE" w14:textId="2F953ACD" w:rsidR="00996526" w:rsidRDefault="00996526" w:rsidP="00996526">
            <w:pPr>
              <w:pStyle w:val="ListParagraph"/>
              <w:ind w:left="0"/>
              <w:jc w:val="both"/>
            </w:pPr>
            <w:r>
              <w:t xml:space="preserve">Variable </w:t>
            </w:r>
          </w:p>
        </w:tc>
        <w:tc>
          <w:tcPr>
            <w:tcW w:w="4618" w:type="dxa"/>
          </w:tcPr>
          <w:p w14:paraId="0BA2A176" w14:textId="6EDB5773" w:rsidR="00996526" w:rsidRDefault="00996526" w:rsidP="00996526">
            <w:pPr>
              <w:pStyle w:val="ListParagraph"/>
              <w:ind w:left="0"/>
              <w:jc w:val="both"/>
            </w:pPr>
            <w:r>
              <w:t>Value</w:t>
            </w:r>
          </w:p>
        </w:tc>
      </w:tr>
      <w:tr w:rsidR="00B93D40" w14:paraId="095523E6" w14:textId="77777777" w:rsidTr="00B93D40">
        <w:tc>
          <w:tcPr>
            <w:tcW w:w="4629" w:type="dxa"/>
          </w:tcPr>
          <w:p w14:paraId="483A7BCA" w14:textId="533C7B86" w:rsidR="00B93D40" w:rsidRPr="00996526" w:rsidRDefault="00762238" w:rsidP="00B93D40">
            <w:pPr>
              <w:pStyle w:val="ListParagraph"/>
              <w:ind w:left="0"/>
              <w:jc w:val="both"/>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0</m:t>
                    </m:r>
                  </m:sub>
                </m:sSub>
              </m:oMath>
            </m:oMathPara>
          </w:p>
        </w:tc>
        <w:tc>
          <w:tcPr>
            <w:tcW w:w="4618" w:type="dxa"/>
          </w:tcPr>
          <w:p w14:paraId="06ABD69E" w14:textId="22999EC2" w:rsidR="00B93D40" w:rsidRPr="00B93D40" w:rsidRDefault="00B93D40" w:rsidP="00B93D40">
            <w:pPr>
              <w:pStyle w:val="ListParagraph"/>
              <w:ind w:left="0"/>
              <w:jc w:val="both"/>
            </w:pPr>
            <m:oMathPara>
              <m:oMathParaPr>
                <m:jc m:val="left"/>
              </m:oMathParaPr>
              <m:oMath>
                <m:r>
                  <w:rPr>
                    <w:rFonts w:ascii="Cambria Math" w:hAnsi="Cambria Math"/>
                  </w:rPr>
                  <m:t>4π×</m:t>
                </m:r>
                <m:sSup>
                  <m:sSupPr>
                    <m:ctrlPr>
                      <w:rPr>
                        <w:rFonts w:ascii="Cambria Math" w:hAnsi="Cambria Math"/>
                        <w:i/>
                      </w:rPr>
                    </m:ctrlPr>
                  </m:sSupPr>
                  <m:e>
                    <m:r>
                      <w:rPr>
                        <w:rFonts w:ascii="Cambria Math" w:hAnsi="Cambria Math"/>
                      </w:rPr>
                      <m:t>10</m:t>
                    </m:r>
                  </m:e>
                  <m:sup>
                    <m:r>
                      <w:rPr>
                        <w:rFonts w:ascii="Cambria Math" w:hAnsi="Cambria Math"/>
                      </w:rPr>
                      <m:t>-7</m:t>
                    </m:r>
                  </m:sup>
                </m:sSup>
              </m:oMath>
            </m:oMathPara>
          </w:p>
        </w:tc>
      </w:tr>
      <w:tr w:rsidR="00B93D40" w14:paraId="548ED38F" w14:textId="77777777" w:rsidTr="00B93D40">
        <w:tc>
          <w:tcPr>
            <w:tcW w:w="4629" w:type="dxa"/>
          </w:tcPr>
          <w:p w14:paraId="224EE062" w14:textId="6F513555" w:rsidR="00B93D40" w:rsidRPr="00B93D40" w:rsidRDefault="00B93D40" w:rsidP="00B93D40">
            <w:pPr>
              <w:pStyle w:val="ListParagraph"/>
              <w:ind w:left="0"/>
              <w:jc w:val="both"/>
            </w:pPr>
            <m:oMathPara>
              <m:oMathParaPr>
                <m:jc m:val="left"/>
              </m:oMathParaPr>
              <m:oMath>
                <m:r>
                  <w:rPr>
                    <w:rFonts w:ascii="Cambria Math" w:hAnsi="Cambria Math"/>
                  </w:rPr>
                  <m:t>I</m:t>
                </m:r>
              </m:oMath>
            </m:oMathPara>
          </w:p>
        </w:tc>
        <w:tc>
          <w:tcPr>
            <w:tcW w:w="4618" w:type="dxa"/>
          </w:tcPr>
          <w:p w14:paraId="4702E16C" w14:textId="66905082" w:rsidR="00B93D40" w:rsidRDefault="00B93D40" w:rsidP="00B93D40">
            <w:pPr>
              <w:pStyle w:val="ListParagraph"/>
              <w:ind w:left="0"/>
              <w:jc w:val="both"/>
            </w:pPr>
            <w:r>
              <w:t>12A</w:t>
            </w:r>
          </w:p>
        </w:tc>
      </w:tr>
      <w:tr w:rsidR="00B93D40" w14:paraId="7F075677" w14:textId="77777777" w:rsidTr="00B93D40">
        <w:tc>
          <w:tcPr>
            <w:tcW w:w="4629" w:type="dxa"/>
          </w:tcPr>
          <w:p w14:paraId="0657014D" w14:textId="02C50BB3" w:rsidR="00B93D40" w:rsidRPr="00B93D40" w:rsidRDefault="00B93D40" w:rsidP="00B93D40">
            <w:pPr>
              <w:pStyle w:val="ListParagraph"/>
              <w:ind w:left="0"/>
              <w:jc w:val="both"/>
            </w:pPr>
            <m:oMathPara>
              <m:oMathParaPr>
                <m:jc m:val="left"/>
              </m:oMathParaPr>
              <m:oMath>
                <m:r>
                  <w:rPr>
                    <w:rFonts w:ascii="Cambria Math" w:hAnsi="Cambria Math"/>
                  </w:rPr>
                  <m:t>L</m:t>
                </m:r>
              </m:oMath>
            </m:oMathPara>
          </w:p>
        </w:tc>
        <w:tc>
          <w:tcPr>
            <w:tcW w:w="4618" w:type="dxa"/>
          </w:tcPr>
          <w:p w14:paraId="52D98D1C" w14:textId="7B5C80B0" w:rsidR="00B93D40" w:rsidRDefault="00B93D40" w:rsidP="00B93D40">
            <w:pPr>
              <w:pStyle w:val="ListParagraph"/>
              <w:ind w:left="0"/>
              <w:jc w:val="both"/>
            </w:pPr>
            <w:r>
              <w:t>0.5m</w:t>
            </w:r>
          </w:p>
        </w:tc>
      </w:tr>
      <w:tr w:rsidR="00B93D40" w14:paraId="052CCBC7" w14:textId="77777777" w:rsidTr="00B93D40">
        <w:tc>
          <w:tcPr>
            <w:tcW w:w="4629" w:type="dxa"/>
          </w:tcPr>
          <w:p w14:paraId="578D17A1" w14:textId="3B0DC5FF" w:rsidR="00B93D40" w:rsidRPr="00B93D40" w:rsidRDefault="00B93D40" w:rsidP="00B93D40">
            <w:pPr>
              <w:pStyle w:val="ListParagraph"/>
              <w:ind w:left="0"/>
              <w:jc w:val="both"/>
            </w:pPr>
            <m:oMathPara>
              <m:oMathParaPr>
                <m:jc m:val="left"/>
              </m:oMathParaPr>
              <m:oMath>
                <m:r>
                  <w:rPr>
                    <w:rFonts w:ascii="Cambria Math" w:hAnsi="Cambria Math"/>
                  </w:rPr>
                  <m:t>N</m:t>
                </m:r>
              </m:oMath>
            </m:oMathPara>
          </w:p>
        </w:tc>
        <w:tc>
          <w:tcPr>
            <w:tcW w:w="4618" w:type="dxa"/>
          </w:tcPr>
          <w:p w14:paraId="5AD053D4" w14:textId="693FD12C" w:rsidR="00B93D40" w:rsidRPr="00B93D40" w:rsidRDefault="00B93D40" w:rsidP="00B93D40">
            <w:pPr>
              <w:pStyle w:val="ListParagraph"/>
              <w:ind w:left="0"/>
              <w:jc w:val="both"/>
            </w:pPr>
            <w:r>
              <w:t xml:space="preserve">500 turns </w:t>
            </w:r>
          </w:p>
        </w:tc>
      </w:tr>
      <w:tr w:rsidR="00B93D40" w14:paraId="5E9244B8" w14:textId="77777777" w:rsidTr="00B93D40">
        <w:tc>
          <w:tcPr>
            <w:tcW w:w="4629" w:type="dxa"/>
          </w:tcPr>
          <w:p w14:paraId="6616532B" w14:textId="2DE4B4B4" w:rsidR="00B93D40" w:rsidRPr="00B93D40" w:rsidRDefault="00B93D40" w:rsidP="00B93D40">
            <w:pPr>
              <w:pStyle w:val="ListParagraph"/>
              <w:ind w:left="0"/>
              <w:jc w:val="both"/>
            </w:pPr>
            <m:oMathPara>
              <m:oMathParaPr>
                <m:jc m:val="left"/>
              </m:oMathParaPr>
              <m:oMath>
                <m:r>
                  <w:rPr>
                    <w:rFonts w:ascii="Cambria Math" w:hAnsi="Cambria Math"/>
                  </w:rPr>
                  <m:t>B</m:t>
                </m:r>
              </m:oMath>
            </m:oMathPara>
          </w:p>
        </w:tc>
        <w:tc>
          <w:tcPr>
            <w:tcW w:w="4618" w:type="dxa"/>
          </w:tcPr>
          <w:p w14:paraId="018175D6" w14:textId="39F53283" w:rsidR="00B93D40" w:rsidRDefault="00B93D40" w:rsidP="00B93D40">
            <w:pPr>
              <w:pStyle w:val="ListParagraph"/>
              <w:ind w:left="0"/>
              <w:jc w:val="both"/>
            </w:pPr>
            <w:r>
              <w:t>?</w:t>
            </w:r>
          </w:p>
        </w:tc>
      </w:tr>
    </w:tbl>
    <w:p w14:paraId="640C5F85" w14:textId="4E37B981" w:rsidR="00F11019" w:rsidRDefault="00F11019" w:rsidP="00F532F4">
      <w:pPr>
        <w:jc w:val="both"/>
      </w:pPr>
    </w:p>
    <w:sectPr w:rsidR="00F11019" w:rsidSect="0060404C">
      <w:headerReference w:type="even" r:id="rId11"/>
      <w:headerReference w:type="default" r:id="rId12"/>
      <w:footerReference w:type="even" r:id="rId13"/>
      <w:footerReference w:type="default" r:id="rId14"/>
      <w:headerReference w:type="first" r:id="rId15"/>
      <w:footerReference w:type="first" r:id="rId16"/>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E0E9" w14:textId="77777777" w:rsidR="00762238" w:rsidRDefault="00762238">
      <w:r>
        <w:separator/>
      </w:r>
    </w:p>
  </w:endnote>
  <w:endnote w:type="continuationSeparator" w:id="0">
    <w:p w14:paraId="065040AC" w14:textId="77777777" w:rsidR="00762238" w:rsidRDefault="007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807E" w14:textId="77777777" w:rsidR="00BC2D57" w:rsidRDefault="00BC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7B0B39">
      <w:rPr>
        <w:noProof/>
      </w:rPr>
      <w:t>2</w:t>
    </w:r>
    <w:r w:rsidR="009E2B6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EB6A" w14:textId="77777777" w:rsidR="00762238" w:rsidRDefault="00762238">
      <w:r>
        <w:separator/>
      </w:r>
    </w:p>
  </w:footnote>
  <w:footnote w:type="continuationSeparator" w:id="0">
    <w:p w14:paraId="317C3F99" w14:textId="77777777" w:rsidR="00762238" w:rsidRDefault="0076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5CDD" w14:textId="77777777" w:rsidR="00BC2D57" w:rsidRDefault="00BC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3CC11" w14:textId="028BFDC1" w:rsidR="0060404C" w:rsidRDefault="00BC2D57" w:rsidP="0060404C">
    <w:pPr>
      <w:pStyle w:val="HeaderFirstPage"/>
      <w:spacing w:before="240"/>
    </w:pPr>
    <w:r>
      <w:t xml:space="preserve">HSC Physics Module 4 – Electricity and </w:t>
    </w:r>
    <w:r>
      <w:t>Magnetism</w:t>
    </w:r>
    <w:bookmarkStart w:id="0" w:name="_GoBack"/>
    <w:bookmarkEnd w:id="0"/>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F7A5D" w14:textId="2335CCAA" w:rsidR="004369F0" w:rsidRDefault="009E2B63" w:rsidP="004369F0">
    <w:pPr>
      <w:pStyle w:val="HeaderFirstPage"/>
      <w:spacing w:before="240"/>
    </w:pPr>
    <w:r>
      <w:t xml:space="preserve">HSC Physics Module </w:t>
    </w:r>
    <w:r w:rsidR="00BC2D57">
      <w:t>4</w:t>
    </w:r>
    <w:r w:rsidR="00C941CC">
      <w:t xml:space="preserve"> – </w:t>
    </w:r>
    <w:r w:rsidR="001A5890">
      <w:t>Electricity and Magnetism</w:t>
    </w:r>
    <w:r w:rsidR="00206EE3">
      <w:t xml:space="preserve"> </w:t>
    </w:r>
    <w:r w:rsidR="00206EE3">
      <w:br/>
    </w:r>
  </w:p>
  <w:p w14:paraId="1AFA2964" w14:textId="77777777" w:rsidR="00E40E2F" w:rsidRDefault="007622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13A0"/>
    <w:multiLevelType w:val="hybridMultilevel"/>
    <w:tmpl w:val="3F3C584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6515607"/>
    <w:multiLevelType w:val="hybridMultilevel"/>
    <w:tmpl w:val="A6A4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B4102"/>
    <w:multiLevelType w:val="hybridMultilevel"/>
    <w:tmpl w:val="25C2E27A"/>
    <w:lvl w:ilvl="0" w:tplc="00AE66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45BD2"/>
    <w:multiLevelType w:val="hybridMultilevel"/>
    <w:tmpl w:val="AF002AE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9143F"/>
    <w:multiLevelType w:val="hybridMultilevel"/>
    <w:tmpl w:val="45C05D46"/>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535D2"/>
    <w:multiLevelType w:val="hybridMultilevel"/>
    <w:tmpl w:val="CEF06228"/>
    <w:lvl w:ilvl="0" w:tplc="1DDAA4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7454"/>
    <w:multiLevelType w:val="hybridMultilevel"/>
    <w:tmpl w:val="1A965A1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02A9A"/>
    <w:multiLevelType w:val="hybridMultilevel"/>
    <w:tmpl w:val="69BA85E6"/>
    <w:lvl w:ilvl="0" w:tplc="1DDAA4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8E366F"/>
    <w:multiLevelType w:val="hybridMultilevel"/>
    <w:tmpl w:val="02BEA91E"/>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36A7"/>
    <w:multiLevelType w:val="hybridMultilevel"/>
    <w:tmpl w:val="3990C5CC"/>
    <w:lvl w:ilvl="0" w:tplc="1DDAA4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0"/>
  </w:num>
  <w:num w:numId="4">
    <w:abstractNumId w:val="18"/>
  </w:num>
  <w:num w:numId="5">
    <w:abstractNumId w:val="19"/>
  </w:num>
  <w:num w:numId="6">
    <w:abstractNumId w:val="1"/>
  </w:num>
  <w:num w:numId="7">
    <w:abstractNumId w:val="14"/>
  </w:num>
  <w:num w:numId="8">
    <w:abstractNumId w:val="13"/>
  </w:num>
  <w:num w:numId="9">
    <w:abstractNumId w:val="6"/>
  </w:num>
  <w:num w:numId="10">
    <w:abstractNumId w:val="3"/>
  </w:num>
  <w:num w:numId="11">
    <w:abstractNumId w:val="9"/>
  </w:num>
  <w:num w:numId="12">
    <w:abstractNumId w:val="0"/>
  </w:num>
  <w:num w:numId="13">
    <w:abstractNumId w:val="11"/>
  </w:num>
  <w:num w:numId="14">
    <w:abstractNumId w:val="22"/>
  </w:num>
  <w:num w:numId="15">
    <w:abstractNumId w:val="4"/>
  </w:num>
  <w:num w:numId="16">
    <w:abstractNumId w:val="7"/>
  </w:num>
  <w:num w:numId="17">
    <w:abstractNumId w:val="8"/>
  </w:num>
  <w:num w:numId="18">
    <w:abstractNumId w:val="16"/>
  </w:num>
  <w:num w:numId="19">
    <w:abstractNumId w:val="20"/>
  </w:num>
  <w:num w:numId="20">
    <w:abstractNumId w:val="21"/>
  </w:num>
  <w:num w:numId="21">
    <w:abstractNumId w:val="15"/>
  </w:num>
  <w:num w:numId="22">
    <w:abstractNumId w:val="12"/>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1F7"/>
    <w:rsid w:val="00002C90"/>
    <w:rsid w:val="0002187E"/>
    <w:rsid w:val="00037301"/>
    <w:rsid w:val="00050AEE"/>
    <w:rsid w:val="000510B2"/>
    <w:rsid w:val="00053037"/>
    <w:rsid w:val="000535EA"/>
    <w:rsid w:val="0006547F"/>
    <w:rsid w:val="000A0419"/>
    <w:rsid w:val="000A601B"/>
    <w:rsid w:val="000B124D"/>
    <w:rsid w:val="000D3C9F"/>
    <w:rsid w:val="001002AF"/>
    <w:rsid w:val="00121B2C"/>
    <w:rsid w:val="0013620E"/>
    <w:rsid w:val="00164A64"/>
    <w:rsid w:val="00174008"/>
    <w:rsid w:val="00175C3A"/>
    <w:rsid w:val="00182332"/>
    <w:rsid w:val="00191A3C"/>
    <w:rsid w:val="001939D3"/>
    <w:rsid w:val="00194A11"/>
    <w:rsid w:val="00196080"/>
    <w:rsid w:val="001A4178"/>
    <w:rsid w:val="001A5890"/>
    <w:rsid w:val="001A5B60"/>
    <w:rsid w:val="001B4A83"/>
    <w:rsid w:val="001F15E6"/>
    <w:rsid w:val="00206EE3"/>
    <w:rsid w:val="00217496"/>
    <w:rsid w:val="00226CA8"/>
    <w:rsid w:val="00251D08"/>
    <w:rsid w:val="00263E0A"/>
    <w:rsid w:val="00273629"/>
    <w:rsid w:val="00276CA7"/>
    <w:rsid w:val="00282AAB"/>
    <w:rsid w:val="00294F04"/>
    <w:rsid w:val="002C2548"/>
    <w:rsid w:val="002C309C"/>
    <w:rsid w:val="002C4F00"/>
    <w:rsid w:val="002C5F54"/>
    <w:rsid w:val="002D0269"/>
    <w:rsid w:val="002F6837"/>
    <w:rsid w:val="003117B7"/>
    <w:rsid w:val="0032176C"/>
    <w:rsid w:val="00326FA9"/>
    <w:rsid w:val="00331BB9"/>
    <w:rsid w:val="00354BB5"/>
    <w:rsid w:val="00375ED5"/>
    <w:rsid w:val="003879D1"/>
    <w:rsid w:val="003A1252"/>
    <w:rsid w:val="003A2AA1"/>
    <w:rsid w:val="003C1525"/>
    <w:rsid w:val="003C1C2B"/>
    <w:rsid w:val="003D2FDF"/>
    <w:rsid w:val="003D49FD"/>
    <w:rsid w:val="003D7DF4"/>
    <w:rsid w:val="003E4C38"/>
    <w:rsid w:val="003F7AD3"/>
    <w:rsid w:val="003F7C34"/>
    <w:rsid w:val="00433049"/>
    <w:rsid w:val="004369F0"/>
    <w:rsid w:val="00466427"/>
    <w:rsid w:val="00480C33"/>
    <w:rsid w:val="00492DA7"/>
    <w:rsid w:val="004A36A0"/>
    <w:rsid w:val="004A432E"/>
    <w:rsid w:val="004C26D8"/>
    <w:rsid w:val="004D11A9"/>
    <w:rsid w:val="004E3CE4"/>
    <w:rsid w:val="004E7DF7"/>
    <w:rsid w:val="00516E94"/>
    <w:rsid w:val="005171C7"/>
    <w:rsid w:val="00561B76"/>
    <w:rsid w:val="00583DD9"/>
    <w:rsid w:val="00583FE4"/>
    <w:rsid w:val="00592771"/>
    <w:rsid w:val="005962E8"/>
    <w:rsid w:val="005A2329"/>
    <w:rsid w:val="005B10F3"/>
    <w:rsid w:val="005B3440"/>
    <w:rsid w:val="005B4CED"/>
    <w:rsid w:val="005C0836"/>
    <w:rsid w:val="005C7338"/>
    <w:rsid w:val="005D2AA1"/>
    <w:rsid w:val="005E7F58"/>
    <w:rsid w:val="006018CD"/>
    <w:rsid w:val="006031D3"/>
    <w:rsid w:val="0060404C"/>
    <w:rsid w:val="00606B6A"/>
    <w:rsid w:val="00617D94"/>
    <w:rsid w:val="00626A14"/>
    <w:rsid w:val="00644550"/>
    <w:rsid w:val="00667679"/>
    <w:rsid w:val="00674E33"/>
    <w:rsid w:val="00675AD3"/>
    <w:rsid w:val="006812D1"/>
    <w:rsid w:val="00684B82"/>
    <w:rsid w:val="00691CFE"/>
    <w:rsid w:val="006A5DAA"/>
    <w:rsid w:val="006D3136"/>
    <w:rsid w:val="006E69E7"/>
    <w:rsid w:val="006F316F"/>
    <w:rsid w:val="00710677"/>
    <w:rsid w:val="00712485"/>
    <w:rsid w:val="00731D29"/>
    <w:rsid w:val="00732873"/>
    <w:rsid w:val="00762238"/>
    <w:rsid w:val="00774B18"/>
    <w:rsid w:val="007B0B39"/>
    <w:rsid w:val="007D583E"/>
    <w:rsid w:val="007E7276"/>
    <w:rsid w:val="007E7588"/>
    <w:rsid w:val="007F0EC8"/>
    <w:rsid w:val="00813A75"/>
    <w:rsid w:val="00821EC8"/>
    <w:rsid w:val="008412CB"/>
    <w:rsid w:val="00845053"/>
    <w:rsid w:val="008505A8"/>
    <w:rsid w:val="0085077C"/>
    <w:rsid w:val="00852FCF"/>
    <w:rsid w:val="0085686E"/>
    <w:rsid w:val="00862F35"/>
    <w:rsid w:val="00872DD6"/>
    <w:rsid w:val="00876F56"/>
    <w:rsid w:val="008B0950"/>
    <w:rsid w:val="008B78C7"/>
    <w:rsid w:val="008C2BFF"/>
    <w:rsid w:val="00917AF7"/>
    <w:rsid w:val="009346FB"/>
    <w:rsid w:val="00936608"/>
    <w:rsid w:val="00970DE4"/>
    <w:rsid w:val="00983402"/>
    <w:rsid w:val="0098498A"/>
    <w:rsid w:val="00996526"/>
    <w:rsid w:val="0099667F"/>
    <w:rsid w:val="009A0182"/>
    <w:rsid w:val="009A3181"/>
    <w:rsid w:val="009A7669"/>
    <w:rsid w:val="009B2D08"/>
    <w:rsid w:val="009C7DA9"/>
    <w:rsid w:val="009D52B9"/>
    <w:rsid w:val="009E2B63"/>
    <w:rsid w:val="009F2A19"/>
    <w:rsid w:val="00A06913"/>
    <w:rsid w:val="00A244B9"/>
    <w:rsid w:val="00A2534E"/>
    <w:rsid w:val="00A31B49"/>
    <w:rsid w:val="00A35723"/>
    <w:rsid w:val="00A43B82"/>
    <w:rsid w:val="00A57733"/>
    <w:rsid w:val="00A6756C"/>
    <w:rsid w:val="00A75BD4"/>
    <w:rsid w:val="00A822A7"/>
    <w:rsid w:val="00AA737D"/>
    <w:rsid w:val="00AE0068"/>
    <w:rsid w:val="00AE028E"/>
    <w:rsid w:val="00AF51B2"/>
    <w:rsid w:val="00B02791"/>
    <w:rsid w:val="00B11032"/>
    <w:rsid w:val="00B13218"/>
    <w:rsid w:val="00B20CBD"/>
    <w:rsid w:val="00B26852"/>
    <w:rsid w:val="00B305D1"/>
    <w:rsid w:val="00B37950"/>
    <w:rsid w:val="00B40BD2"/>
    <w:rsid w:val="00B51940"/>
    <w:rsid w:val="00B65702"/>
    <w:rsid w:val="00B67AB3"/>
    <w:rsid w:val="00B85F3F"/>
    <w:rsid w:val="00B86BB4"/>
    <w:rsid w:val="00B92094"/>
    <w:rsid w:val="00B9319A"/>
    <w:rsid w:val="00B93D40"/>
    <w:rsid w:val="00B94395"/>
    <w:rsid w:val="00B9763A"/>
    <w:rsid w:val="00BA27DD"/>
    <w:rsid w:val="00BA3C4C"/>
    <w:rsid w:val="00BA7D7F"/>
    <w:rsid w:val="00BB4325"/>
    <w:rsid w:val="00BC2D57"/>
    <w:rsid w:val="00BE2E0D"/>
    <w:rsid w:val="00BF7924"/>
    <w:rsid w:val="00C04C4A"/>
    <w:rsid w:val="00C132BC"/>
    <w:rsid w:val="00C43445"/>
    <w:rsid w:val="00C66464"/>
    <w:rsid w:val="00C941CC"/>
    <w:rsid w:val="00CA60D0"/>
    <w:rsid w:val="00CB33DE"/>
    <w:rsid w:val="00CD0BEA"/>
    <w:rsid w:val="00CD0F40"/>
    <w:rsid w:val="00CE5D54"/>
    <w:rsid w:val="00CF2914"/>
    <w:rsid w:val="00CF6732"/>
    <w:rsid w:val="00D144DF"/>
    <w:rsid w:val="00D14E05"/>
    <w:rsid w:val="00D216CD"/>
    <w:rsid w:val="00D2187D"/>
    <w:rsid w:val="00D43221"/>
    <w:rsid w:val="00D44983"/>
    <w:rsid w:val="00D468CB"/>
    <w:rsid w:val="00D53D8D"/>
    <w:rsid w:val="00D61224"/>
    <w:rsid w:val="00D812B0"/>
    <w:rsid w:val="00D814A7"/>
    <w:rsid w:val="00D82F28"/>
    <w:rsid w:val="00D836FD"/>
    <w:rsid w:val="00DB57FD"/>
    <w:rsid w:val="00DB6B47"/>
    <w:rsid w:val="00DC4720"/>
    <w:rsid w:val="00DD1EB6"/>
    <w:rsid w:val="00DF0246"/>
    <w:rsid w:val="00E00FFE"/>
    <w:rsid w:val="00E05C32"/>
    <w:rsid w:val="00E06F97"/>
    <w:rsid w:val="00E1670A"/>
    <w:rsid w:val="00E43849"/>
    <w:rsid w:val="00E45E13"/>
    <w:rsid w:val="00E52A0C"/>
    <w:rsid w:val="00E7120E"/>
    <w:rsid w:val="00E73C15"/>
    <w:rsid w:val="00E74B6D"/>
    <w:rsid w:val="00E97363"/>
    <w:rsid w:val="00EC0916"/>
    <w:rsid w:val="00ED4B73"/>
    <w:rsid w:val="00EE2130"/>
    <w:rsid w:val="00EE3BA9"/>
    <w:rsid w:val="00EE5DEC"/>
    <w:rsid w:val="00EE72A5"/>
    <w:rsid w:val="00F07385"/>
    <w:rsid w:val="00F1090E"/>
    <w:rsid w:val="00F11019"/>
    <w:rsid w:val="00F3121A"/>
    <w:rsid w:val="00F4025F"/>
    <w:rsid w:val="00F532F4"/>
    <w:rsid w:val="00F57580"/>
    <w:rsid w:val="00F63E91"/>
    <w:rsid w:val="00F80B49"/>
    <w:rsid w:val="00F91982"/>
    <w:rsid w:val="00FA0894"/>
    <w:rsid w:val="00FB4B2F"/>
    <w:rsid w:val="00FB505D"/>
    <w:rsid w:val="00FC6D8D"/>
    <w:rsid w:val="00FD3DA4"/>
    <w:rsid w:val="00FE0847"/>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6351">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9911">
      <w:bodyDiv w:val="1"/>
      <w:marLeft w:val="0"/>
      <w:marRight w:val="0"/>
      <w:marTop w:val="0"/>
      <w:marBottom w:val="0"/>
      <w:divBdr>
        <w:top w:val="none" w:sz="0" w:space="0" w:color="auto"/>
        <w:left w:val="none" w:sz="0" w:space="0" w:color="auto"/>
        <w:bottom w:val="none" w:sz="0" w:space="0" w:color="auto"/>
        <w:right w:val="none" w:sz="0" w:space="0" w:color="auto"/>
      </w:divBdr>
    </w:div>
    <w:div w:id="1081683372">
      <w:bodyDiv w:val="1"/>
      <w:marLeft w:val="0"/>
      <w:marRight w:val="0"/>
      <w:marTop w:val="0"/>
      <w:marBottom w:val="0"/>
      <w:divBdr>
        <w:top w:val="none" w:sz="0" w:space="0" w:color="auto"/>
        <w:left w:val="none" w:sz="0" w:space="0" w:color="auto"/>
        <w:bottom w:val="none" w:sz="0" w:space="0" w:color="auto"/>
        <w:right w:val="none" w:sz="0" w:space="0" w:color="auto"/>
      </w:divBdr>
    </w:div>
    <w:div w:id="1196574259">
      <w:bodyDiv w:val="1"/>
      <w:marLeft w:val="0"/>
      <w:marRight w:val="0"/>
      <w:marTop w:val="0"/>
      <w:marBottom w:val="0"/>
      <w:divBdr>
        <w:top w:val="none" w:sz="0" w:space="0" w:color="auto"/>
        <w:left w:val="none" w:sz="0" w:space="0" w:color="auto"/>
        <w:bottom w:val="none" w:sz="0" w:space="0" w:color="auto"/>
        <w:right w:val="none" w:sz="0" w:space="0" w:color="auto"/>
      </w:divBdr>
    </w:div>
    <w:div w:id="1487017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Vicky Tzioumis</cp:lastModifiedBy>
  <cp:revision>3</cp:revision>
  <cp:lastPrinted>2017-08-13T23:38:00Z</cp:lastPrinted>
  <dcterms:created xsi:type="dcterms:W3CDTF">2018-06-20T01:19:00Z</dcterms:created>
  <dcterms:modified xsi:type="dcterms:W3CDTF">2018-12-21T02:34:00Z</dcterms:modified>
</cp:coreProperties>
</file>